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10" w:rsidRDefault="00B86810" w:rsidP="00B86810">
      <w:pPr>
        <w:ind w:right="-83"/>
        <w:jc w:val="right"/>
      </w:pPr>
      <w:r>
        <w:t xml:space="preserve">                                                                                                                            </w:t>
      </w:r>
    </w:p>
    <w:p w:rsidR="00B86810" w:rsidRDefault="00B86810" w:rsidP="00B86810">
      <w:pPr>
        <w:ind w:right="-83"/>
        <w:jc w:val="right"/>
      </w:pPr>
      <w:r>
        <w:t xml:space="preserve">    Утвержден </w:t>
      </w:r>
    </w:p>
    <w:p w:rsidR="00B86810" w:rsidRDefault="00B86810" w:rsidP="00B86810">
      <w:pPr>
        <w:ind w:right="-83"/>
        <w:jc w:val="right"/>
      </w:pPr>
      <w:r>
        <w:t xml:space="preserve">                                                                                                                               решением Думы</w:t>
      </w:r>
    </w:p>
    <w:p w:rsidR="00B86810" w:rsidRDefault="00B86810" w:rsidP="00B86810">
      <w:pPr>
        <w:ind w:right="-83"/>
        <w:jc w:val="right"/>
      </w:pPr>
      <w:r>
        <w:t xml:space="preserve">                                                                                                                  муниципального района</w:t>
      </w:r>
    </w:p>
    <w:p w:rsidR="00B86810" w:rsidRDefault="00B86810" w:rsidP="00B86810">
      <w:pPr>
        <w:ind w:right="-83"/>
        <w:jc w:val="right"/>
      </w:pPr>
      <w:r>
        <w:t xml:space="preserve">                                                                                                          муниципального образования</w:t>
      </w:r>
    </w:p>
    <w:p w:rsidR="00B86810" w:rsidRDefault="00B86810" w:rsidP="00B86810">
      <w:pPr>
        <w:ind w:right="-83"/>
        <w:jc w:val="right"/>
      </w:pPr>
      <w:r>
        <w:t xml:space="preserve">                                                                                                                 «Нижнеудинский район»</w:t>
      </w:r>
    </w:p>
    <w:p w:rsidR="00B86810" w:rsidRDefault="00B86810" w:rsidP="00B86810">
      <w:pPr>
        <w:ind w:right="-83"/>
        <w:jc w:val="right"/>
      </w:pPr>
      <w:r>
        <w:t xml:space="preserve">                                                                                              от </w:t>
      </w:r>
      <w:r w:rsidR="00882390">
        <w:t xml:space="preserve"> </w:t>
      </w:r>
      <w:r w:rsidR="00695E71">
        <w:t>«</w:t>
      </w:r>
      <w:r w:rsidR="009E3287">
        <w:t>13</w:t>
      </w:r>
      <w:r w:rsidR="00695E71">
        <w:t>» июля</w:t>
      </w:r>
      <w:r>
        <w:t xml:space="preserve"> 201</w:t>
      </w:r>
      <w:r w:rsidR="00695E71">
        <w:t>7</w:t>
      </w:r>
      <w:r>
        <w:t xml:space="preserve"> года №</w:t>
      </w:r>
      <w:r w:rsidR="00D1737D">
        <w:t xml:space="preserve"> 31</w:t>
      </w:r>
      <w:r>
        <w:t xml:space="preserve">               </w:t>
      </w:r>
    </w:p>
    <w:p w:rsidR="00B86810" w:rsidRDefault="00B86810" w:rsidP="00B86810">
      <w:pPr>
        <w:ind w:right="-83"/>
      </w:pPr>
    </w:p>
    <w:p w:rsidR="00A320B7" w:rsidRDefault="00A320B7" w:rsidP="00B86810">
      <w:pPr>
        <w:ind w:right="-83"/>
      </w:pPr>
    </w:p>
    <w:p w:rsidR="00A320B7" w:rsidRDefault="00A320B7" w:rsidP="00B86810">
      <w:pPr>
        <w:ind w:right="-83"/>
      </w:pPr>
    </w:p>
    <w:p w:rsidR="00B86810" w:rsidRDefault="00B86810" w:rsidP="00B86810">
      <w:pPr>
        <w:ind w:right="-83"/>
      </w:pPr>
    </w:p>
    <w:p w:rsidR="00B86810" w:rsidRDefault="00A320B7" w:rsidP="00D1737D">
      <w:pPr>
        <w:ind w:right="-83"/>
        <w:jc w:val="center"/>
        <w:rPr>
          <w:b/>
          <w:bCs/>
          <w:sz w:val="28"/>
          <w:szCs w:val="28"/>
        </w:rPr>
      </w:pPr>
      <w:r w:rsidRPr="00A320B7">
        <w:rPr>
          <w:b/>
          <w:bCs/>
          <w:sz w:val="28"/>
          <w:szCs w:val="28"/>
        </w:rPr>
        <w:t>ОТЧЕТ</w:t>
      </w:r>
    </w:p>
    <w:p w:rsidR="00A320B7" w:rsidRDefault="00A320B7" w:rsidP="00D1737D">
      <w:pPr>
        <w:ind w:right="-83"/>
        <w:jc w:val="center"/>
        <w:rPr>
          <w:b/>
          <w:bCs/>
          <w:sz w:val="28"/>
          <w:szCs w:val="28"/>
        </w:rPr>
      </w:pPr>
    </w:p>
    <w:p w:rsidR="00A320B7" w:rsidRPr="00A320B7" w:rsidRDefault="00A320B7" w:rsidP="00D1737D">
      <w:pPr>
        <w:jc w:val="center"/>
        <w:rPr>
          <w:b/>
          <w:sz w:val="28"/>
          <w:szCs w:val="28"/>
        </w:rPr>
      </w:pPr>
      <w:r w:rsidRPr="00A320B7">
        <w:rPr>
          <w:b/>
          <w:sz w:val="28"/>
          <w:szCs w:val="28"/>
        </w:rPr>
        <w:t>о деятельности Контрольно-счетной палаты</w:t>
      </w:r>
    </w:p>
    <w:p w:rsidR="00A320B7" w:rsidRPr="00A320B7" w:rsidRDefault="00A320B7" w:rsidP="00D1737D">
      <w:pPr>
        <w:jc w:val="center"/>
        <w:rPr>
          <w:b/>
          <w:sz w:val="28"/>
          <w:szCs w:val="28"/>
        </w:rPr>
      </w:pPr>
      <w:r w:rsidRPr="00A320B7">
        <w:rPr>
          <w:b/>
          <w:sz w:val="28"/>
          <w:szCs w:val="28"/>
        </w:rPr>
        <w:t>муниципального района муниципального образования</w:t>
      </w:r>
    </w:p>
    <w:p w:rsidR="00A320B7" w:rsidRPr="00A320B7" w:rsidRDefault="00A320B7" w:rsidP="00D1737D">
      <w:pPr>
        <w:jc w:val="center"/>
        <w:rPr>
          <w:b/>
          <w:sz w:val="28"/>
          <w:szCs w:val="28"/>
        </w:rPr>
      </w:pPr>
      <w:r w:rsidRPr="00A320B7">
        <w:rPr>
          <w:b/>
          <w:sz w:val="28"/>
          <w:szCs w:val="28"/>
        </w:rPr>
        <w:t>«Нижнеудинский район»</w:t>
      </w:r>
    </w:p>
    <w:p w:rsidR="00A320B7" w:rsidRPr="00A320B7" w:rsidRDefault="00A320B7" w:rsidP="00D1737D">
      <w:pPr>
        <w:jc w:val="center"/>
        <w:rPr>
          <w:b/>
          <w:sz w:val="28"/>
          <w:szCs w:val="28"/>
        </w:rPr>
      </w:pPr>
      <w:r w:rsidRPr="00A320B7">
        <w:rPr>
          <w:b/>
          <w:sz w:val="28"/>
          <w:szCs w:val="28"/>
        </w:rPr>
        <w:t>за 201</w:t>
      </w:r>
      <w:r w:rsidR="00695E71">
        <w:rPr>
          <w:b/>
          <w:sz w:val="28"/>
          <w:szCs w:val="28"/>
        </w:rPr>
        <w:t>6</w:t>
      </w:r>
      <w:r w:rsidRPr="00A320B7">
        <w:rPr>
          <w:b/>
          <w:sz w:val="28"/>
          <w:szCs w:val="28"/>
        </w:rPr>
        <w:t xml:space="preserve"> год</w:t>
      </w:r>
    </w:p>
    <w:p w:rsidR="00A320B7" w:rsidRPr="00A320B7" w:rsidRDefault="00A320B7" w:rsidP="00D1737D">
      <w:pPr>
        <w:ind w:right="-83"/>
        <w:jc w:val="center"/>
        <w:rPr>
          <w:sz w:val="28"/>
          <w:szCs w:val="28"/>
        </w:rPr>
      </w:pPr>
    </w:p>
    <w:p w:rsidR="00B86810" w:rsidRDefault="00B86810" w:rsidP="00D1737D">
      <w:pPr>
        <w:ind w:right="-83"/>
        <w:jc w:val="center"/>
      </w:pPr>
    </w:p>
    <w:p w:rsidR="00D36240" w:rsidRDefault="00D36240" w:rsidP="00D1737D">
      <w:pPr>
        <w:numPr>
          <w:ilvl w:val="0"/>
          <w:numId w:val="1"/>
        </w:numPr>
        <w:ind w:right="-83"/>
        <w:jc w:val="center"/>
      </w:pPr>
      <w:r>
        <w:t>ОБЩИЕ ПОЛОЖЕНИЯ</w:t>
      </w:r>
    </w:p>
    <w:p w:rsidR="00D36240" w:rsidRDefault="00D36240" w:rsidP="00D36240">
      <w:pPr>
        <w:ind w:left="720" w:right="-83"/>
      </w:pPr>
    </w:p>
    <w:p w:rsidR="00D36240" w:rsidRDefault="00D36240" w:rsidP="00D36240">
      <w:pPr>
        <w:ind w:right="-83" w:firstLine="360"/>
        <w:jc w:val="both"/>
      </w:pPr>
      <w:r w:rsidRPr="001D6988">
        <w:t>Контрольно</w:t>
      </w:r>
      <w:r>
        <w:t xml:space="preserve">-счетная палата муниципального района муниципального образования «Нижнеудинский район» </w:t>
      </w:r>
      <w:r w:rsidR="00FE1E54">
        <w:t xml:space="preserve">(далее КСП) </w:t>
      </w:r>
      <w:r>
        <w:t xml:space="preserve">является постоянно действующим органом внешнего муниципального финансового контроля. Свою деятельность осуществляет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Pr="00937F28">
        <w:t>муниципального образования «Нижнеудинский</w:t>
      </w:r>
      <w:r>
        <w:t xml:space="preserve"> район»</w:t>
      </w:r>
      <w:r w:rsidR="00D15687">
        <w:t>, Положением о Контрольно-счетной палате муниципального района муниципального образования «Нижнеудинский район». Данный отчет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контрольно-счетной палаты.</w:t>
      </w:r>
      <w:r>
        <w:t xml:space="preserve">  </w:t>
      </w:r>
    </w:p>
    <w:p w:rsidR="00D409FF" w:rsidRDefault="00D409FF" w:rsidP="00D36240">
      <w:pPr>
        <w:ind w:right="-83" w:firstLine="360"/>
        <w:jc w:val="both"/>
      </w:pPr>
    </w:p>
    <w:p w:rsidR="00B86810" w:rsidRDefault="00B86810" w:rsidP="00D36240">
      <w:pPr>
        <w:numPr>
          <w:ilvl w:val="0"/>
          <w:numId w:val="1"/>
        </w:numPr>
        <w:ind w:right="-83"/>
        <w:jc w:val="center"/>
      </w:pPr>
      <w:r>
        <w:t>ОРГАНИЗАЦИЯ И СОДЕРЖАНИЕ РАБОТЫ КСП В 201</w:t>
      </w:r>
      <w:r w:rsidR="00D36240">
        <w:t>6</w:t>
      </w:r>
      <w:r>
        <w:t xml:space="preserve"> ГОДУ.</w:t>
      </w:r>
    </w:p>
    <w:p w:rsidR="00B86810" w:rsidRDefault="00B86810" w:rsidP="00B86810">
      <w:pPr>
        <w:ind w:right="-83"/>
        <w:jc w:val="both"/>
      </w:pPr>
    </w:p>
    <w:p w:rsidR="00B86810" w:rsidRDefault="00FE1E54" w:rsidP="00D35472">
      <w:pPr>
        <w:ind w:right="-83" w:firstLine="708"/>
        <w:jc w:val="both"/>
      </w:pPr>
      <w:r>
        <w:t xml:space="preserve">КСП </w:t>
      </w:r>
      <w:r w:rsidR="00B86810">
        <w:t>в отчетном периоде осуществляла свою деятельность</w:t>
      </w:r>
      <w:r w:rsidR="00C5671F">
        <w:t>, руководствуясь</w:t>
      </w:r>
      <w:r w:rsidR="00B86810">
        <w:t xml:space="preserve"> </w:t>
      </w:r>
      <w:r w:rsidR="00C5671F">
        <w:t>Конституцией Российской Федерации, Федеральным законодательством</w:t>
      </w:r>
      <w:r w:rsidR="00AF03F2">
        <w:t>, законами Иркутской области, Уставом муниципального образования «Нижнеудинский район», иными нормативными правовыми актами</w:t>
      </w:r>
      <w:r w:rsidR="00B86810">
        <w:t>.</w:t>
      </w:r>
      <w:r>
        <w:t xml:space="preserve"> </w:t>
      </w:r>
      <w:r w:rsidR="005C7939">
        <w:t>В процессе реализации своих полномочий, КСП осуществляет внешний муниципальный финансовый контроль в форме контрольных и экспертно-аналитических мероприятий</w:t>
      </w:r>
      <w:r w:rsidR="00F76B38">
        <w:t xml:space="preserve">. </w:t>
      </w:r>
      <w:r w:rsidR="00882390">
        <w:t xml:space="preserve">Организация </w:t>
      </w:r>
      <w:r>
        <w:t>проведения контрольных и экспертно-аналитических мероприятий</w:t>
      </w:r>
      <w:r w:rsidR="00882390">
        <w:t xml:space="preserve"> осуществля</w:t>
      </w:r>
      <w:r w:rsidR="00B86810">
        <w:t xml:space="preserve">лась </w:t>
      </w:r>
      <w:r w:rsidR="00882390">
        <w:t>в соответствии с</w:t>
      </w:r>
      <w:r w:rsidR="00B86810">
        <w:t xml:space="preserve"> утвержденн</w:t>
      </w:r>
      <w:r w:rsidR="00882390">
        <w:t>ым</w:t>
      </w:r>
      <w:r w:rsidR="00B86810">
        <w:t xml:space="preserve"> </w:t>
      </w:r>
      <w:r w:rsidR="00882390">
        <w:t>председателем КСП</w:t>
      </w:r>
      <w:r w:rsidR="00B86810">
        <w:t xml:space="preserve"> план</w:t>
      </w:r>
      <w:r w:rsidR="00882390">
        <w:t>ом</w:t>
      </w:r>
      <w:r w:rsidR="00B86810">
        <w:t xml:space="preserve"> </w:t>
      </w:r>
      <w:r w:rsidR="00683B33">
        <w:t>деятельности</w:t>
      </w:r>
      <w:r w:rsidR="00B86810">
        <w:t xml:space="preserve"> на 201</w:t>
      </w:r>
      <w:r w:rsidR="00683B33">
        <w:t>6</w:t>
      </w:r>
      <w:r w:rsidR="00B86810">
        <w:t xml:space="preserve"> год.</w:t>
      </w:r>
      <w:r w:rsidR="004D4682" w:rsidRPr="004D4682">
        <w:t xml:space="preserve"> </w:t>
      </w:r>
      <w:r w:rsidR="004D4682">
        <w:t>КСП осуществляет предварительный и последующий контроль за исполнением бюджета</w:t>
      </w:r>
      <w:r w:rsidR="00AE59D4">
        <w:t>.</w:t>
      </w:r>
    </w:p>
    <w:p w:rsidR="00B86810" w:rsidRPr="00D841D7" w:rsidRDefault="003F3318" w:rsidP="003F3318">
      <w:pPr>
        <w:ind w:right="-83"/>
        <w:jc w:val="both"/>
      </w:pPr>
      <w:r>
        <w:t xml:space="preserve">     </w:t>
      </w:r>
      <w:r w:rsidR="00D35472">
        <w:tab/>
        <w:t>Контрольно счетной палате переданы полномочия по внешнему муниципальному финансовому контролю от 21 муниципального образования Нижнеудинского района.</w:t>
      </w:r>
    </w:p>
    <w:p w:rsidR="00B86810" w:rsidRDefault="00B86810" w:rsidP="00D35472">
      <w:pPr>
        <w:ind w:right="-83" w:firstLine="708"/>
        <w:jc w:val="both"/>
      </w:pPr>
      <w:r>
        <w:t>В 201</w:t>
      </w:r>
      <w:r w:rsidR="00683B33">
        <w:t>6</w:t>
      </w:r>
      <w:r>
        <w:t xml:space="preserve"> году</w:t>
      </w:r>
      <w:r w:rsidR="00A80EA9">
        <w:t xml:space="preserve"> </w:t>
      </w:r>
      <w:r w:rsidR="00683B33">
        <w:t>К</w:t>
      </w:r>
      <w:r w:rsidR="00A80EA9">
        <w:t>онтрольно-счетной палатой</w:t>
      </w:r>
      <w:r>
        <w:t xml:space="preserve"> </w:t>
      </w:r>
      <w:r w:rsidR="00A80EA9">
        <w:t xml:space="preserve">проведено </w:t>
      </w:r>
      <w:r w:rsidR="00683B33">
        <w:t>52</w:t>
      </w:r>
      <w:r w:rsidR="00A80EA9">
        <w:t xml:space="preserve"> экспертно-аналитических мероприяти</w:t>
      </w:r>
      <w:r w:rsidR="00683B33">
        <w:t>я</w:t>
      </w:r>
      <w:r w:rsidR="00A80EA9">
        <w:t>,</w:t>
      </w:r>
      <w:r>
        <w:t xml:space="preserve"> </w:t>
      </w:r>
      <w:r w:rsidR="00683B33">
        <w:t xml:space="preserve">18 </w:t>
      </w:r>
      <w:r w:rsidR="00A80EA9">
        <w:t>контрольных мероприятий.</w:t>
      </w:r>
      <w:r w:rsidR="00A80EA9" w:rsidRPr="00A80EA9">
        <w:t xml:space="preserve"> </w:t>
      </w:r>
      <w:r w:rsidR="00A80EA9">
        <w:t xml:space="preserve">Контрольными мероприятиями охвачено </w:t>
      </w:r>
      <w:r w:rsidR="00D91850">
        <w:t>24</w:t>
      </w:r>
      <w:r w:rsidR="00A80EA9">
        <w:t xml:space="preserve"> объект</w:t>
      </w:r>
      <w:r w:rsidR="00D91850">
        <w:t>а</w:t>
      </w:r>
      <w:r w:rsidR="005C7939">
        <w:t>, в том числе</w:t>
      </w:r>
      <w:r>
        <w:t>:</w:t>
      </w:r>
    </w:p>
    <w:p w:rsidR="00B86810" w:rsidRDefault="00B86810" w:rsidP="00B86810">
      <w:pPr>
        <w:jc w:val="both"/>
      </w:pPr>
      <w:r>
        <w:t xml:space="preserve"> -</w:t>
      </w:r>
      <w:r w:rsidR="00984BE8">
        <w:t xml:space="preserve"> </w:t>
      </w:r>
      <w:r w:rsidR="005C7939">
        <w:t>А</w:t>
      </w:r>
      <w:r>
        <w:t>дминистрация муниципального района муниципального образования                             «Нижнеудинский район»</w:t>
      </w:r>
      <w:r w:rsidR="00984BE8">
        <w:t xml:space="preserve"> и её структурные подразделения</w:t>
      </w:r>
      <w:r>
        <w:t>,</w:t>
      </w:r>
    </w:p>
    <w:p w:rsidR="00B86810" w:rsidRDefault="00B86810" w:rsidP="00B86810">
      <w:pPr>
        <w:jc w:val="both"/>
      </w:pPr>
      <w:r>
        <w:t>- администрации сельских, городских поселений</w:t>
      </w:r>
      <w:r w:rsidR="00984BE8">
        <w:t xml:space="preserve"> передавших полномочия по внешнему муниципальному финансовому контролю</w:t>
      </w:r>
      <w:r>
        <w:t>,</w:t>
      </w:r>
    </w:p>
    <w:p w:rsidR="00B86810" w:rsidRDefault="00B86810" w:rsidP="00B86810">
      <w:pPr>
        <w:jc w:val="both"/>
      </w:pPr>
      <w:r>
        <w:t>-</w:t>
      </w:r>
      <w:r w:rsidR="00C945C0">
        <w:t xml:space="preserve"> </w:t>
      </w:r>
      <w:r>
        <w:t>муниципальное казенное учреждение МКУ «Районный центр народного творчества и досуга,</w:t>
      </w:r>
    </w:p>
    <w:p w:rsidR="00B86810" w:rsidRDefault="00B86810" w:rsidP="00B86810">
      <w:pPr>
        <w:jc w:val="both"/>
      </w:pPr>
      <w:r>
        <w:lastRenderedPageBreak/>
        <w:t xml:space="preserve">- </w:t>
      </w:r>
      <w:r w:rsidR="00D91850">
        <w:t>муниципальное бюджетное учреждение «Обслуживание социальной сферы</w:t>
      </w:r>
      <w:r w:rsidR="00EF3AD9">
        <w:t xml:space="preserve"> Нижнеудинского района</w:t>
      </w:r>
      <w:r w:rsidR="00D91850">
        <w:t>»</w:t>
      </w:r>
      <w:r w:rsidR="00C945C0">
        <w:t>.</w:t>
      </w:r>
    </w:p>
    <w:p w:rsidR="009C4D8C" w:rsidRDefault="009C4D8C" w:rsidP="00B86810">
      <w:pPr>
        <w:jc w:val="both"/>
      </w:pPr>
      <w:r>
        <w:t>Заключены соглашения о взаимодействии КСП с Контрольно-счетной палатой Иркутской области, Управлением Федерального казначейства по Иркутской области, Нижнеудинским межрайонным следственным отделом Следственного управления Следственного комитета Российской Федерации по Иркутской области, ОМВД России по Нижнеудинскому району.</w:t>
      </w:r>
    </w:p>
    <w:p w:rsidR="009C4D8C" w:rsidRDefault="009C4D8C" w:rsidP="00B86810">
      <w:pPr>
        <w:jc w:val="both"/>
      </w:pPr>
    </w:p>
    <w:p w:rsidR="00B86810" w:rsidRDefault="004D4682" w:rsidP="00C945C0">
      <w:pPr>
        <w:numPr>
          <w:ilvl w:val="0"/>
          <w:numId w:val="1"/>
        </w:numPr>
        <w:ind w:right="-83"/>
        <w:jc w:val="center"/>
      </w:pPr>
      <w:r>
        <w:t>ОСНОВНЫЕ ИТОГИ РАБОТЫ В 2016 ГОДУ</w:t>
      </w:r>
    </w:p>
    <w:p w:rsidR="00B86810" w:rsidRDefault="00B86810" w:rsidP="00B86810">
      <w:pPr>
        <w:ind w:right="-83"/>
        <w:jc w:val="both"/>
      </w:pPr>
    </w:p>
    <w:p w:rsidR="00B86810" w:rsidRDefault="00B86810" w:rsidP="001C0ADB">
      <w:pPr>
        <w:ind w:right="-83" w:firstLine="708"/>
        <w:jc w:val="both"/>
      </w:pPr>
      <w:r>
        <w:t xml:space="preserve">В рамках внешнего муниципального финансового контроля за использованием средств местного бюджета </w:t>
      </w:r>
      <w:r w:rsidR="00AE59D4">
        <w:t xml:space="preserve">в 2016 году </w:t>
      </w:r>
      <w:r>
        <w:t>КСП пров</w:t>
      </w:r>
      <w:r w:rsidR="00AE59D4">
        <w:t>едены следующие</w:t>
      </w:r>
      <w:r>
        <w:t xml:space="preserve"> контрольные и экспертно-аналитические мероприятия: </w:t>
      </w:r>
    </w:p>
    <w:p w:rsidR="00B86810" w:rsidRDefault="00C945C0" w:rsidP="00C945C0">
      <w:pPr>
        <w:ind w:right="-83"/>
        <w:jc w:val="both"/>
      </w:pPr>
      <w:r>
        <w:t>- в</w:t>
      </w:r>
      <w:r w:rsidR="00B86810">
        <w:t>нешняя проверка годового отчета</w:t>
      </w:r>
      <w:r w:rsidR="00AE59D4">
        <w:t xml:space="preserve"> главных администраторов бюджетных средств</w:t>
      </w:r>
      <w:r w:rsidR="00B86810">
        <w:t xml:space="preserve"> об исполнении бюджета за 201</w:t>
      </w:r>
      <w:r w:rsidR="00AE59D4">
        <w:t>5</w:t>
      </w:r>
      <w:r>
        <w:t xml:space="preserve"> год;</w:t>
      </w:r>
      <w:r w:rsidR="00B86810">
        <w:t xml:space="preserve"> </w:t>
      </w:r>
    </w:p>
    <w:p w:rsidR="00B86810" w:rsidRDefault="00C945C0" w:rsidP="00C945C0">
      <w:pPr>
        <w:ind w:right="-83"/>
        <w:jc w:val="both"/>
      </w:pPr>
      <w:r>
        <w:t>- в</w:t>
      </w:r>
      <w:r w:rsidR="00B86810">
        <w:t>нешняя проверка годовых отчетов об исполнении бюджетов поселений Нижнеудинского района</w:t>
      </w:r>
      <w:r>
        <w:t>, передавших полномочия по внешнему муниципальному финансовому контролю</w:t>
      </w:r>
      <w:r w:rsidRPr="00C945C0">
        <w:t xml:space="preserve"> </w:t>
      </w:r>
      <w:r>
        <w:t>за 201</w:t>
      </w:r>
      <w:r w:rsidR="00AE59D4">
        <w:t>5</w:t>
      </w:r>
      <w:r>
        <w:t xml:space="preserve"> год</w:t>
      </w:r>
      <w:r w:rsidR="00672CBD">
        <w:t>;</w:t>
      </w:r>
    </w:p>
    <w:p w:rsidR="00B86810" w:rsidRDefault="00672CBD" w:rsidP="00672CBD">
      <w:pPr>
        <w:ind w:right="-83"/>
        <w:jc w:val="both"/>
      </w:pPr>
      <w:r>
        <w:t xml:space="preserve">- </w:t>
      </w:r>
      <w:r w:rsidR="00B86810">
        <w:t xml:space="preserve">анализ исполнения бюджета муниципального района за </w:t>
      </w:r>
      <w:r>
        <w:t xml:space="preserve">полугодие и </w:t>
      </w:r>
      <w:r w:rsidR="00B86810">
        <w:t>9 месяцев 201</w:t>
      </w:r>
      <w:r w:rsidR="00AE59D4">
        <w:t>6</w:t>
      </w:r>
      <w:r w:rsidR="00B86810">
        <w:t xml:space="preserve"> года</w:t>
      </w:r>
      <w: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B86810" w:rsidTr="00ED5D96">
        <w:tc>
          <w:tcPr>
            <w:tcW w:w="10314" w:type="dxa"/>
            <w:tcBorders>
              <w:top w:val="nil"/>
              <w:left w:val="nil"/>
              <w:bottom w:val="nil"/>
              <w:right w:val="nil"/>
            </w:tcBorders>
          </w:tcPr>
          <w:p w:rsidR="00B86810" w:rsidRDefault="00B86810" w:rsidP="00ED5D96">
            <w:pPr>
              <w:pStyle w:val="a3"/>
              <w:tabs>
                <w:tab w:val="clear" w:pos="4677"/>
                <w:tab w:val="clear" w:pos="9355"/>
              </w:tabs>
              <w:jc w:val="both"/>
              <w:rPr>
                <w:lang w:val="ru-RU" w:eastAsia="ru-RU"/>
              </w:rPr>
            </w:pPr>
            <w:r>
              <w:rPr>
                <w:lang w:val="ru-RU" w:eastAsia="ru-RU"/>
              </w:rPr>
              <w:t>- проверка соблюдения требований законодательства при организации бюджетного процесса, целевого и эффективного использования бюджетных средств в</w:t>
            </w:r>
            <w:r w:rsidR="00672CBD">
              <w:rPr>
                <w:lang w:val="ru-RU" w:eastAsia="ru-RU"/>
              </w:rPr>
              <w:t xml:space="preserve"> </w:t>
            </w:r>
            <w:r w:rsidR="00ED5D96">
              <w:rPr>
                <w:lang w:val="ru-RU" w:eastAsia="ru-RU"/>
              </w:rPr>
              <w:t xml:space="preserve">Уковском, Каменском, </w:t>
            </w:r>
            <w:r w:rsidR="00672CBD">
              <w:rPr>
                <w:lang w:val="ru-RU" w:eastAsia="ru-RU"/>
              </w:rPr>
              <w:t>Худоеланском</w:t>
            </w:r>
            <w:r w:rsidR="005B50A0">
              <w:rPr>
                <w:lang w:val="ru-RU" w:eastAsia="ru-RU"/>
              </w:rPr>
              <w:t>,</w:t>
            </w:r>
            <w:r w:rsidR="00672CBD">
              <w:rPr>
                <w:lang w:val="ru-RU" w:eastAsia="ru-RU"/>
              </w:rPr>
              <w:t xml:space="preserve"> </w:t>
            </w:r>
            <w:r w:rsidR="00A431E6">
              <w:rPr>
                <w:lang w:val="ru-RU" w:eastAsia="ru-RU"/>
              </w:rPr>
              <w:t xml:space="preserve">Порогском </w:t>
            </w:r>
            <w:r w:rsidR="00672CBD">
              <w:rPr>
                <w:lang w:val="ru-RU" w:eastAsia="ru-RU"/>
              </w:rPr>
              <w:t>муниципальных образованиях</w:t>
            </w:r>
            <w:r>
              <w:rPr>
                <w:lang w:val="ru-RU" w:eastAsia="ru-RU"/>
              </w:rPr>
              <w:t xml:space="preserve"> </w:t>
            </w:r>
            <w:r w:rsidR="00672CBD">
              <w:rPr>
                <w:lang w:val="ru-RU" w:eastAsia="ru-RU"/>
              </w:rPr>
              <w:t>Нижнеудинского района;</w:t>
            </w:r>
          </w:p>
          <w:p w:rsidR="00ED5D96" w:rsidRDefault="005B50A0" w:rsidP="00ED5D96">
            <w:pPr>
              <w:autoSpaceDE w:val="0"/>
              <w:autoSpaceDN w:val="0"/>
              <w:adjustRightInd w:val="0"/>
              <w:ind w:right="100"/>
              <w:jc w:val="both"/>
              <w:rPr>
                <w:rFonts w:eastAsia="Calibri"/>
                <w:lang w:eastAsia="en-US"/>
              </w:rPr>
            </w:pPr>
            <w:r>
              <w:t xml:space="preserve">- </w:t>
            </w:r>
            <w:r w:rsidR="00ED5D96">
              <w:rPr>
                <w:rFonts w:eastAsia="Calibri"/>
                <w:lang w:eastAsia="en-US"/>
              </w:rPr>
              <w:t>проверка законного, результативного (эффективного и экономного) использования средств областного бюджета, предусмотренных в 2015 году на реализацию мероприятий перечня проектов народных инициатив в городских и сельских поселениях «Нижнеудинского района»</w:t>
            </w:r>
          </w:p>
          <w:p w:rsidR="00B86810" w:rsidRDefault="00ED5D96" w:rsidP="00ED5D96">
            <w:pPr>
              <w:autoSpaceDE w:val="0"/>
              <w:autoSpaceDN w:val="0"/>
              <w:adjustRightInd w:val="0"/>
              <w:ind w:right="100"/>
              <w:jc w:val="both"/>
            </w:pPr>
            <w:r>
              <w:rPr>
                <w:rFonts w:eastAsia="Calibri"/>
                <w:lang w:eastAsia="en-US"/>
              </w:rPr>
              <w:t xml:space="preserve">(Уковскм, Тофаларском, Нерхинском, Костинском, Чеховском, Замзорском, Порогском, Шумском,  Катарбейском, Широковском, </w:t>
            </w:r>
            <w:r w:rsidRPr="00ED5D96">
              <w:rPr>
                <w:rFonts w:eastAsia="Calibri"/>
                <w:lang w:eastAsia="en-US"/>
              </w:rPr>
              <w:t>Иргейско</w:t>
            </w:r>
            <w:r>
              <w:rPr>
                <w:rFonts w:eastAsia="Calibri"/>
                <w:lang w:eastAsia="en-US"/>
              </w:rPr>
              <w:t>м)</w:t>
            </w:r>
            <w:r w:rsidR="005B50A0">
              <w:t>;</w:t>
            </w:r>
          </w:p>
          <w:p w:rsidR="00B86810" w:rsidRDefault="00B86810" w:rsidP="00D42B0A">
            <w:pPr>
              <w:pStyle w:val="a3"/>
              <w:tabs>
                <w:tab w:val="clear" w:pos="4677"/>
                <w:tab w:val="clear" w:pos="9355"/>
              </w:tabs>
              <w:jc w:val="both"/>
              <w:rPr>
                <w:lang w:val="ru-RU"/>
              </w:rPr>
            </w:pPr>
            <w:r>
              <w:rPr>
                <w:lang w:val="ru-RU"/>
              </w:rPr>
              <w:t>-</w:t>
            </w:r>
            <w:r w:rsidR="005B50A0">
              <w:rPr>
                <w:lang w:val="ru-RU"/>
              </w:rPr>
              <w:t xml:space="preserve"> </w:t>
            </w:r>
            <w:r w:rsidR="00ED5D96">
              <w:rPr>
                <w:lang w:val="ru-RU"/>
              </w:rPr>
              <w:t xml:space="preserve">проверка </w:t>
            </w:r>
            <w:r w:rsidR="00ED5D96" w:rsidRPr="00ED5D96">
              <w:rPr>
                <w:rFonts w:eastAsia="Calibri"/>
                <w:lang w:val="ru-RU"/>
              </w:rPr>
              <w:t>целевого и эффективного расходования бюджетных средств муниципального района муниципального образования «Нижнеудинский район», направленных на реализацию</w:t>
            </w:r>
            <w:r w:rsidR="00ED5D96">
              <w:rPr>
                <w:rFonts w:eastAsia="Calibri"/>
                <w:lang w:val="ru-RU"/>
              </w:rPr>
              <w:t xml:space="preserve"> муниципальной программы «Патриотическое воспитание граждан» в 2015 году;</w:t>
            </w:r>
            <w:r w:rsidR="005B50A0">
              <w:rPr>
                <w:lang w:val="ru-RU"/>
              </w:rPr>
              <w:t xml:space="preserve"> </w:t>
            </w:r>
          </w:p>
          <w:p w:rsidR="0084578C" w:rsidRDefault="002245B6" w:rsidP="0084578C">
            <w:pPr>
              <w:pStyle w:val="a3"/>
              <w:tabs>
                <w:tab w:val="clear" w:pos="4677"/>
                <w:tab w:val="clear" w:pos="9355"/>
              </w:tabs>
              <w:jc w:val="both"/>
              <w:rPr>
                <w:lang w:val="ru-RU"/>
              </w:rPr>
            </w:pPr>
            <w:r>
              <w:rPr>
                <w:lang w:val="ru-RU"/>
              </w:rPr>
              <w:t xml:space="preserve">- </w:t>
            </w:r>
            <w:r w:rsidR="00A431E6">
              <w:rPr>
                <w:lang w:val="ru-RU"/>
              </w:rPr>
              <w:t>п</w:t>
            </w:r>
            <w:r w:rsidR="00A431E6" w:rsidRPr="00A431E6">
              <w:rPr>
                <w:lang w:val="ru-RU"/>
              </w:rPr>
              <w:t>роверка эффективности использования имущества, находящегося в собственности муниципального района муниципального образования «Нижнеудинский район»</w:t>
            </w:r>
            <w:r w:rsidR="00A431E6">
              <w:rPr>
                <w:lang w:val="ru-RU"/>
              </w:rPr>
              <w:t>;</w:t>
            </w:r>
          </w:p>
          <w:p w:rsidR="00A431E6" w:rsidRPr="0084578C" w:rsidRDefault="0084578C" w:rsidP="0084578C">
            <w:pPr>
              <w:pStyle w:val="a3"/>
              <w:tabs>
                <w:tab w:val="clear" w:pos="4677"/>
                <w:tab w:val="clear" w:pos="9355"/>
              </w:tabs>
              <w:jc w:val="both"/>
              <w:rPr>
                <w:lang w:val="ru-RU"/>
              </w:rPr>
            </w:pPr>
            <w:r>
              <w:rPr>
                <w:lang w:val="ru-RU"/>
              </w:rPr>
              <w:t>-мониторинг</w:t>
            </w:r>
            <w:r w:rsidR="00A431E6" w:rsidRPr="0084578C">
              <w:rPr>
                <w:rFonts w:eastAsia="Calibri"/>
                <w:lang w:val="ru-RU"/>
              </w:rPr>
              <w:t xml:space="preserve"> соблюдения требований законодательства при размещении заказов на поставку товаров, выполнение работ, оказание услуг для муниципальных нужд в 2016 году</w:t>
            </w:r>
            <w:r w:rsidR="008A2CCA" w:rsidRPr="0084578C">
              <w:rPr>
                <w:rFonts w:eastAsia="Calibri"/>
                <w:lang w:val="ru-RU"/>
              </w:rPr>
              <w:t>;</w:t>
            </w:r>
          </w:p>
          <w:p w:rsidR="008A2CCA" w:rsidRDefault="008A2CCA" w:rsidP="00AE59D4">
            <w:pPr>
              <w:ind w:right="-83"/>
              <w:jc w:val="both"/>
            </w:pPr>
            <w:r>
              <w:rPr>
                <w:rFonts w:eastAsia="Calibri"/>
                <w:lang w:eastAsia="en-US"/>
              </w:rPr>
              <w:t xml:space="preserve">- </w:t>
            </w:r>
            <w:r w:rsidR="00AE7E93">
              <w:t>п</w:t>
            </w:r>
            <w:r w:rsidR="00AE7E93" w:rsidRPr="00074154">
              <w:t>роверка выплаты заработной платы с начислениями на неё работникам муниципального казенного учреждения культуры «Районный центр народного творчества и досуга</w:t>
            </w:r>
            <w:r w:rsidR="00AE7E93">
              <w:t>»</w:t>
            </w:r>
            <w:r>
              <w:rPr>
                <w:rFonts w:eastAsia="Calibri"/>
                <w:lang w:eastAsia="en-US"/>
              </w:rPr>
              <w:t>;</w:t>
            </w:r>
          </w:p>
          <w:p w:rsidR="00AE59D4" w:rsidRDefault="008A2CCA" w:rsidP="00AE59D4">
            <w:pPr>
              <w:ind w:right="-83"/>
              <w:jc w:val="both"/>
            </w:pPr>
            <w:r>
              <w:t>В целях предварительного контроля КСП проведена</w:t>
            </w:r>
            <w:r w:rsidR="00AE59D4">
              <w:t xml:space="preserve"> экспертиза проекта бюджета района на 201</w:t>
            </w:r>
            <w:r>
              <w:t>7</w:t>
            </w:r>
            <w:r w:rsidR="00AE59D4">
              <w:t xml:space="preserve"> год</w:t>
            </w:r>
            <w:r>
              <w:t xml:space="preserve">, а также </w:t>
            </w:r>
            <w:r w:rsidR="00AE7E93">
              <w:t xml:space="preserve">21 </w:t>
            </w:r>
            <w:r>
              <w:t>экспертиза проектов бюджетов поселений Нижнеудинского района, передавших полномочия по внешнему муниципальному финансовому контролю.</w:t>
            </w:r>
          </w:p>
          <w:p w:rsidR="00A80EA9" w:rsidRPr="00676CB1" w:rsidRDefault="00A80EA9" w:rsidP="005B50A0">
            <w:pPr>
              <w:pStyle w:val="a3"/>
              <w:tabs>
                <w:tab w:val="clear" w:pos="4677"/>
                <w:tab w:val="clear" w:pos="9355"/>
              </w:tabs>
              <w:jc w:val="both"/>
              <w:rPr>
                <w:lang w:val="ru-RU" w:eastAsia="ru-RU"/>
              </w:rPr>
            </w:pPr>
          </w:p>
        </w:tc>
      </w:tr>
    </w:tbl>
    <w:p w:rsidR="00B86810" w:rsidRDefault="00B86810" w:rsidP="002245B6">
      <w:pPr>
        <w:numPr>
          <w:ilvl w:val="0"/>
          <w:numId w:val="1"/>
        </w:numPr>
        <w:ind w:right="-83"/>
        <w:jc w:val="center"/>
      </w:pPr>
      <w:r w:rsidRPr="00A6289A">
        <w:t>О</w:t>
      </w:r>
      <w:r>
        <w:t xml:space="preserve">СНОВНЫЕ РЕЗУЛЬТАТЫ КОНТРОЛЬНОЙ </w:t>
      </w:r>
      <w:r w:rsidR="00986A87">
        <w:t xml:space="preserve"> И ЭКСПЕРТНО-АНАЛИТИЧЕСКОЙ </w:t>
      </w:r>
      <w:r>
        <w:t>ДЕЯТЕЛЬНОСТИ КСП.</w:t>
      </w:r>
    </w:p>
    <w:p w:rsidR="00156FA3" w:rsidRDefault="00156FA3" w:rsidP="001F5A5C">
      <w:pPr>
        <w:ind w:left="720" w:right="-83"/>
      </w:pPr>
    </w:p>
    <w:p w:rsidR="009C4D8C" w:rsidRDefault="009C4D8C" w:rsidP="001C0ADB">
      <w:pPr>
        <w:ind w:right="-83" w:firstLine="708"/>
        <w:jc w:val="both"/>
      </w:pPr>
      <w:r>
        <w:t xml:space="preserve">В 2016 году экспертными и контрольными мероприятиями охвачено </w:t>
      </w:r>
      <w:r w:rsidR="000F10E5">
        <w:t>1</w:t>
      </w:r>
      <w:r w:rsidR="00937F28">
        <w:t> </w:t>
      </w:r>
      <w:r w:rsidR="000F10E5">
        <w:t>691</w:t>
      </w:r>
      <w:r w:rsidR="00937F28">
        <w:t xml:space="preserve"> </w:t>
      </w:r>
      <w:r w:rsidR="000F10E5">
        <w:t>979,6</w:t>
      </w:r>
      <w:r>
        <w:t xml:space="preserve"> тыс. рублей, в том числе контрольными мероприятиями – </w:t>
      </w:r>
      <w:r w:rsidR="003B6A6A">
        <w:t>198 235,0</w:t>
      </w:r>
      <w:r>
        <w:t xml:space="preserve"> тыс. рублей.</w:t>
      </w:r>
    </w:p>
    <w:p w:rsidR="0084578C" w:rsidRDefault="009C4D8C" w:rsidP="001C0ADB">
      <w:pPr>
        <w:ind w:right="-83" w:firstLine="708"/>
        <w:jc w:val="both"/>
      </w:pPr>
      <w:r>
        <w:t>Выяв</w:t>
      </w:r>
      <w:r w:rsidR="003B6A6A">
        <w:t>лено нарушений на сумму 3 999,1 тыс. рублей</w:t>
      </w:r>
      <w:r>
        <w:t>, в том числе о</w:t>
      </w:r>
      <w:r w:rsidRPr="0085176C">
        <w:t xml:space="preserve">бъем средств, использованных </w:t>
      </w:r>
      <w:r>
        <w:t xml:space="preserve">с нарушением принципа эффективности  - </w:t>
      </w:r>
      <w:r w:rsidR="003B6A6A">
        <w:t>466,1</w:t>
      </w:r>
      <w:r>
        <w:t xml:space="preserve"> тыс. рублей, </w:t>
      </w:r>
      <w:r w:rsidRPr="0085176C">
        <w:t>с нарушением де</w:t>
      </w:r>
      <w:r>
        <w:t>йствующего законодательства –</w:t>
      </w:r>
      <w:r w:rsidR="003B6A6A">
        <w:t xml:space="preserve"> 3533,0</w:t>
      </w:r>
      <w:r w:rsidRPr="0085176C">
        <w:t xml:space="preserve"> тыс.</w:t>
      </w:r>
      <w:r w:rsidR="0084578C">
        <w:t xml:space="preserve"> </w:t>
      </w:r>
      <w:r w:rsidRPr="0085176C">
        <w:t>руб</w:t>
      </w:r>
      <w:r>
        <w:t>лей. Устранено фи</w:t>
      </w:r>
      <w:r w:rsidR="003B6A6A">
        <w:t>нансовых нарушений на сумму 917,5</w:t>
      </w:r>
      <w:r>
        <w:t xml:space="preserve"> тыс. рублей</w:t>
      </w:r>
      <w:r w:rsidR="003B6A6A">
        <w:t xml:space="preserve">. </w:t>
      </w:r>
    </w:p>
    <w:p w:rsidR="0084578C" w:rsidRDefault="00721C35" w:rsidP="00721C35">
      <w:pPr>
        <w:ind w:right="-83"/>
        <w:jc w:val="both"/>
      </w:pPr>
      <w:r>
        <w:t xml:space="preserve">         </w:t>
      </w:r>
      <w:r w:rsidR="001C0ADB">
        <w:tab/>
      </w:r>
      <w:r w:rsidR="009F3550" w:rsidRPr="0021061F">
        <w:t xml:space="preserve">В ходе </w:t>
      </w:r>
      <w:r w:rsidR="0084578C">
        <w:t xml:space="preserve">проведения экспертизы проектов решений о бюджете </w:t>
      </w:r>
      <w:r w:rsidR="001C0ADB">
        <w:t>на 2017 год</w:t>
      </w:r>
      <w:r w:rsidR="0084578C">
        <w:t xml:space="preserve"> нарушений действующего законодательства не установлено.</w:t>
      </w:r>
    </w:p>
    <w:p w:rsidR="00CC6AFD" w:rsidRDefault="001522DB" w:rsidP="00721C35">
      <w:pPr>
        <w:ind w:right="-83" w:firstLine="540"/>
        <w:jc w:val="both"/>
      </w:pPr>
      <w:r>
        <w:t>Отчет об исполнении бюджета муниципального района муниципального образования «Нижнеудинский район» за 2015 год был представлен в КСП в составе и в сроки, установленные Бюджетным кодексом РФ, Положением о бюджетном процессе в муниципальном образовани</w:t>
      </w:r>
      <w:r w:rsidR="001C0ADB">
        <w:t>и</w:t>
      </w:r>
      <w:r>
        <w:t xml:space="preserve"> </w:t>
      </w:r>
      <w:r>
        <w:lastRenderedPageBreak/>
        <w:t>«Нижнеудинский район» одновременно с проектом решения Думы.</w:t>
      </w:r>
      <w:r w:rsidR="0084168C">
        <w:t xml:space="preserve"> Местный бюджет был исполнен с дефицитом в сумме 20 358,2 тыс. рублей.</w:t>
      </w:r>
      <w:r>
        <w:t xml:space="preserve"> </w:t>
      </w:r>
      <w:r w:rsidR="00880FD8">
        <w:t>В</w:t>
      </w:r>
      <w:r w:rsidR="009F3550" w:rsidRPr="0021061F">
        <w:t>нешн</w:t>
      </w:r>
      <w:r w:rsidR="00880FD8">
        <w:t>яя</w:t>
      </w:r>
      <w:r w:rsidR="009F3550" w:rsidRPr="0021061F">
        <w:t xml:space="preserve"> проверк</w:t>
      </w:r>
      <w:r w:rsidR="00880FD8">
        <w:t>а</w:t>
      </w:r>
      <w:r w:rsidR="009F3550" w:rsidRPr="0021061F">
        <w:t xml:space="preserve"> годового отчета об исполнении бюджета муниципального</w:t>
      </w:r>
      <w:r w:rsidR="009F3550">
        <w:t xml:space="preserve"> района</w:t>
      </w:r>
      <w:r w:rsidR="00A6289A">
        <w:t xml:space="preserve"> (с проверкой бюджетной отчетности главных администраторов бюджетных средств)</w:t>
      </w:r>
      <w:r w:rsidR="009F3550">
        <w:t xml:space="preserve"> и годовых отчетов поселений, передавших полномочия по внешнему муниципальному финансовому </w:t>
      </w:r>
      <w:r w:rsidR="009F3550" w:rsidRPr="00880FD8">
        <w:t>контролю, за</w:t>
      </w:r>
      <w:r w:rsidR="009F3550">
        <w:t xml:space="preserve"> 201</w:t>
      </w:r>
      <w:r w:rsidR="003B6A6A">
        <w:t>5</w:t>
      </w:r>
      <w:r w:rsidR="009F3550">
        <w:t xml:space="preserve"> год </w:t>
      </w:r>
      <w:r w:rsidR="00880FD8">
        <w:t>выявила нарушени</w:t>
      </w:r>
      <w:r>
        <w:t>я</w:t>
      </w:r>
      <w:r w:rsidR="009F3550">
        <w:t>,</w:t>
      </w:r>
      <w:r w:rsidR="00CC6AFD">
        <w:t xml:space="preserve"> касающи</w:t>
      </w:r>
      <w:r>
        <w:t>е</w:t>
      </w:r>
      <w:r w:rsidR="00CC6AFD">
        <w:t xml:space="preserve">ся </w:t>
      </w:r>
      <w:r w:rsidR="009F3550">
        <w:t>принят</w:t>
      </w:r>
      <w:r w:rsidR="00CC6AFD">
        <w:t>ия бюджетных</w:t>
      </w:r>
      <w:r w:rsidR="009F3550">
        <w:t xml:space="preserve"> обязательств </w:t>
      </w:r>
      <w:r w:rsidR="00CC6AFD">
        <w:t xml:space="preserve">не </w:t>
      </w:r>
      <w:r w:rsidR="009F3550">
        <w:t>обеспечен</w:t>
      </w:r>
      <w:r w:rsidR="00CC6AFD">
        <w:t>ных</w:t>
      </w:r>
      <w:r w:rsidR="009F3550">
        <w:t xml:space="preserve"> финансированием на </w:t>
      </w:r>
      <w:r w:rsidR="004A43CD">
        <w:t xml:space="preserve">общую </w:t>
      </w:r>
      <w:r w:rsidR="009F3550">
        <w:t xml:space="preserve">сумму </w:t>
      </w:r>
      <w:r w:rsidR="00CC6AFD">
        <w:t>113 612,2</w:t>
      </w:r>
      <w:r w:rsidR="009F3550">
        <w:t xml:space="preserve"> тыс.рублей</w:t>
      </w:r>
      <w:r>
        <w:t>,</w:t>
      </w:r>
      <w:r w:rsidR="004A43CD">
        <w:t xml:space="preserve"> </w:t>
      </w:r>
      <w:r>
        <w:t>в</w:t>
      </w:r>
      <w:r w:rsidR="00CC6AFD">
        <w:t xml:space="preserve"> том числе по муниципальному району – 111 145,8 тыс. рублей</w:t>
      </w:r>
      <w:r w:rsidR="001B588E">
        <w:t>, по поселения</w:t>
      </w:r>
      <w:r w:rsidR="001C0ADB">
        <w:t>м, передавшим полномочия</w:t>
      </w:r>
      <w:r w:rsidR="001B588E">
        <w:t xml:space="preserve"> по внешнему муниципальному финансовому контролю</w:t>
      </w:r>
      <w:r w:rsidR="001C0ADB">
        <w:t xml:space="preserve"> – 2466,4 тыс. рублей</w:t>
      </w:r>
      <w:r w:rsidR="00CC6AFD">
        <w:t>. Во многих муниципальных образований Нижнеудинского района и структурных подразделениях администрации района не ведется учет принимаемых бюджетных обязательств, что в свою</w:t>
      </w:r>
      <w:r w:rsidR="00EF3AD9">
        <w:t xml:space="preserve"> очередь приводит к нарушению пункт </w:t>
      </w:r>
      <w:r w:rsidR="00CC6AFD">
        <w:t>3 ст</w:t>
      </w:r>
      <w:r w:rsidR="00EF3AD9">
        <w:t xml:space="preserve">атьи </w:t>
      </w:r>
      <w:r w:rsidR="00CC6AFD">
        <w:t>219 Бюджетного кодекса Российской Федерации. Немаловажную</w:t>
      </w:r>
      <w:r w:rsidR="002A5348">
        <w:t xml:space="preserve"> роль при этом играет еще и такой фактор, как</w:t>
      </w:r>
      <w:r>
        <w:t xml:space="preserve"> направление лимитов текущего отчетного года на погашение</w:t>
      </w:r>
      <w:r w:rsidR="002A5348">
        <w:t xml:space="preserve"> кредиторской задолженности прошлых отчетных периодов.</w:t>
      </w:r>
    </w:p>
    <w:p w:rsidR="009F3550" w:rsidRDefault="0046114C" w:rsidP="001B588E">
      <w:pPr>
        <w:pStyle w:val="aa"/>
        <w:tabs>
          <w:tab w:val="clear" w:pos="4677"/>
          <w:tab w:val="clear" w:pos="9355"/>
        </w:tabs>
        <w:ind w:firstLine="708"/>
        <w:jc w:val="both"/>
      </w:pPr>
      <w:r>
        <w:t>Д</w:t>
      </w:r>
      <w:r w:rsidR="009F3550">
        <w:t>опущены переходящие остат</w:t>
      </w:r>
      <w:r>
        <w:t>ки собственных средств бюджета в</w:t>
      </w:r>
      <w:r w:rsidR="009F3550">
        <w:t xml:space="preserve"> сумм</w:t>
      </w:r>
      <w:r>
        <w:t>е</w:t>
      </w:r>
      <w:r w:rsidR="009F3550">
        <w:t xml:space="preserve"> </w:t>
      </w:r>
      <w:r w:rsidR="002A5348">
        <w:t>2028,8</w:t>
      </w:r>
      <w:r w:rsidR="009F3550">
        <w:t xml:space="preserve"> тыс.</w:t>
      </w:r>
      <w:r w:rsidR="00A6289A">
        <w:t xml:space="preserve"> </w:t>
      </w:r>
      <w:r w:rsidR="009F3550">
        <w:t>рублей</w:t>
      </w:r>
      <w:r>
        <w:t xml:space="preserve">, остатки межбюджетных трансфертов в сумме </w:t>
      </w:r>
      <w:r w:rsidR="002A5348">
        <w:t>11221,3</w:t>
      </w:r>
      <w:r>
        <w:t xml:space="preserve"> тыс. рублей</w:t>
      </w:r>
      <w:r w:rsidR="00A35A6A">
        <w:t xml:space="preserve">, в том числе </w:t>
      </w:r>
      <w:r w:rsidR="002A5348">
        <w:t>субсидии на строительство полигона твердых бытовых отходов 4 918,2 тыс.</w:t>
      </w:r>
      <w:r w:rsidR="001C0ADB">
        <w:t xml:space="preserve"> </w:t>
      </w:r>
      <w:r w:rsidR="002A5348">
        <w:t>рублей, обеспечение жильем молодых семей 303,1 тыс.</w:t>
      </w:r>
      <w:r w:rsidR="001C0ADB">
        <w:t xml:space="preserve"> </w:t>
      </w:r>
      <w:r w:rsidR="002A5348">
        <w:t>рублей, средства программы «Энергосбережение» 6000,0 тыс.</w:t>
      </w:r>
      <w:r w:rsidR="001C0ADB">
        <w:t xml:space="preserve"> </w:t>
      </w:r>
      <w:r w:rsidR="002A5348">
        <w:t xml:space="preserve">рублей. </w:t>
      </w:r>
      <w:r w:rsidR="002A5348" w:rsidRPr="001230AF">
        <w:t xml:space="preserve">Общая сумма кредиторской задолженности </w:t>
      </w:r>
      <w:r w:rsidR="002A5348">
        <w:t>на 1 января 2016 года составила 128 972,5</w:t>
      </w:r>
      <w:r w:rsidR="002A5348" w:rsidRPr="001230AF">
        <w:t xml:space="preserve"> тыс.</w:t>
      </w:r>
      <w:r w:rsidR="002A5348">
        <w:t xml:space="preserve"> </w:t>
      </w:r>
      <w:r w:rsidR="002A5348" w:rsidRPr="001230AF">
        <w:t>рублей</w:t>
      </w:r>
      <w:r w:rsidR="002A5348">
        <w:t>, в том числе по учреждениям образования - 5369</w:t>
      </w:r>
      <w:r w:rsidR="00EF3AD9">
        <w:t>0</w:t>
      </w:r>
      <w:r w:rsidR="002A5348">
        <w:t xml:space="preserve"> </w:t>
      </w:r>
      <w:r w:rsidR="00EF3AD9">
        <w:t>тыс</w:t>
      </w:r>
      <w:r w:rsidR="002A5348">
        <w:t xml:space="preserve">. рублей. </w:t>
      </w:r>
      <w:r w:rsidR="001C0ADB">
        <w:t>Сумма просроченной кредиторской задолженности составила 42516,5 тыс. рублей,</w:t>
      </w:r>
      <w:r w:rsidR="0084168C" w:rsidRPr="0084168C">
        <w:t xml:space="preserve"> </w:t>
      </w:r>
      <w:r w:rsidR="0084168C">
        <w:t>в том числе по учреждениям управления образования 39 585,8 тыс. рублей.</w:t>
      </w:r>
      <w:r w:rsidR="001B588E">
        <w:t xml:space="preserve"> </w:t>
      </w:r>
      <w:r w:rsidR="009F3550">
        <w:t>Н</w:t>
      </w:r>
      <w:r w:rsidR="001C0ADB">
        <w:t>есоответствие остатков неиспользованных ассигнований размеру кредиторской задолженности</w:t>
      </w:r>
      <w:r w:rsidR="009F3550">
        <w:t xml:space="preserve"> свидетельствует о том, что получателями бюджетных средств принимались </w:t>
      </w:r>
      <w:r w:rsidR="00EF3AD9">
        <w:t xml:space="preserve">бюджетные </w:t>
      </w:r>
      <w:r w:rsidR="009F3550">
        <w:t xml:space="preserve">обязательства без наличия источников финансирования.  </w:t>
      </w:r>
    </w:p>
    <w:p w:rsidR="001B588E" w:rsidRDefault="009F7E7F" w:rsidP="009F7E7F">
      <w:pPr>
        <w:pStyle w:val="aa"/>
        <w:tabs>
          <w:tab w:val="clear" w:pos="4677"/>
          <w:tab w:val="clear" w:pos="9355"/>
        </w:tabs>
        <w:jc w:val="both"/>
      </w:pPr>
      <w:r>
        <w:tab/>
        <w:t>В отчетном году Контрольно-счетной палатой проведен ряд контрольных мероприятий в ходе которых проанализированы нормативно-правовые акты</w:t>
      </w:r>
      <w:r w:rsidR="0018004C">
        <w:t>, напрямую касающиеся деятельности муниципальных образований: Уставы, Решения Дум и Сходов граждан,  положения о бюджетных процессах</w:t>
      </w:r>
      <w:r w:rsidR="00EF3AD9">
        <w:t xml:space="preserve"> и </w:t>
      </w:r>
      <w:r w:rsidR="0018004C">
        <w:t xml:space="preserve">об оплате труда. </w:t>
      </w:r>
    </w:p>
    <w:p w:rsidR="00A8206A" w:rsidRDefault="008B0C66" w:rsidP="008B0C66">
      <w:pPr>
        <w:ind w:firstLine="540"/>
        <w:jc w:val="both"/>
      </w:pPr>
      <w:r>
        <w:t>При проведении контрольного мероприятия в Уковском</w:t>
      </w:r>
      <w:r w:rsidR="004A1176">
        <w:t xml:space="preserve"> муниципальном образовании</w:t>
      </w:r>
      <w:r w:rsidRPr="00203684">
        <w:t xml:space="preserve"> </w:t>
      </w:r>
      <w:r w:rsidR="00A8206A">
        <w:t>установлено, что:</w:t>
      </w:r>
    </w:p>
    <w:p w:rsidR="00A8206A" w:rsidRDefault="00A8206A" w:rsidP="008B0C66">
      <w:pPr>
        <w:ind w:firstLine="540"/>
        <w:jc w:val="both"/>
      </w:pPr>
      <w:r>
        <w:t>- в нарушение ст</w:t>
      </w:r>
      <w:r w:rsidR="00EF3AD9">
        <w:t xml:space="preserve">атьи </w:t>
      </w:r>
      <w:r>
        <w:t>87 Бюджетного кодекса в действующий реестр расходных обязательств не своевременно вносятся изменения, связанные с изменением нормативной базы, изменением объемов бюджетных ассигнований, соответствующих определенным расходным обязательствам;</w:t>
      </w:r>
    </w:p>
    <w:p w:rsidR="00977DB1" w:rsidRDefault="00977DB1" w:rsidP="008B0C66">
      <w:pPr>
        <w:ind w:firstLine="540"/>
        <w:jc w:val="both"/>
      </w:pPr>
      <w:r>
        <w:t xml:space="preserve">- не ведется учет бюджетных обязательств в нарушение Приказа Минфина России от 01.12.2010г. (инструкции 157-н); </w:t>
      </w:r>
    </w:p>
    <w:p w:rsidR="00E3178C" w:rsidRDefault="00A8206A" w:rsidP="008B0C66">
      <w:pPr>
        <w:ind w:firstLine="540"/>
        <w:jc w:val="both"/>
      </w:pPr>
      <w:r>
        <w:t>-</w:t>
      </w:r>
      <w:r w:rsidR="00DC4F2D">
        <w:t xml:space="preserve"> в 2015 году на 140,4 тыс. рублей превышен фонд оплаты труда работников замещающих должности, не являющиеся должностями муниципальной службы, установленный Положением по оплате труда, утвержденным Постановлением администрации Уковского муниципального образования от 28.10.2011г. № 65</w:t>
      </w:r>
      <w:r w:rsidR="00977DB1">
        <w:t>;</w:t>
      </w:r>
    </w:p>
    <w:p w:rsidR="00977DB1" w:rsidRDefault="00977DB1" w:rsidP="008B0C66">
      <w:pPr>
        <w:ind w:firstLine="540"/>
        <w:jc w:val="both"/>
      </w:pPr>
      <w:r>
        <w:t>- в нарушение ст</w:t>
      </w:r>
      <w:r w:rsidR="00EF3AD9">
        <w:t xml:space="preserve">атьи </w:t>
      </w:r>
      <w:r>
        <w:t>9 Федерального закона № 402-ФЗ «О бухгалтерском учете», Приказа Минтранса РФ от 18.09.2008 № 152 «Об утверждении обязательных реквизитов и порядка заполнения путевых листов» списаны горюче-смазочные материалы на сумму 17,2 тыс. рублей;</w:t>
      </w:r>
    </w:p>
    <w:p w:rsidR="00977DB1" w:rsidRDefault="00977DB1" w:rsidP="008B0C66">
      <w:pPr>
        <w:ind w:firstLine="540"/>
        <w:jc w:val="both"/>
      </w:pPr>
      <w:r>
        <w:t xml:space="preserve">- </w:t>
      </w:r>
      <w:r w:rsidR="002155A8">
        <w:t>в нарушение ст</w:t>
      </w:r>
      <w:r w:rsidR="00F3255A">
        <w:t xml:space="preserve">атьи </w:t>
      </w:r>
      <w:r w:rsidR="002155A8">
        <w:t xml:space="preserve">8 Федерального закона от 5 апреля 2013 года </w:t>
      </w:r>
      <w:r w:rsidR="002155A8" w:rsidRPr="005B7CC6">
        <w:t>«О контрактной системе в сфере закупок товаров, работ, услуг для обеспечения государственных и муниципальных нужд»</w:t>
      </w:r>
      <w:r w:rsidR="002155A8">
        <w:t xml:space="preserve"> заключено два договора от 29.10.2015г(на основании п</w:t>
      </w:r>
      <w:r w:rsidR="00F3255A">
        <w:t xml:space="preserve">ункта </w:t>
      </w:r>
      <w:r w:rsidR="002155A8">
        <w:t>4 ч</w:t>
      </w:r>
      <w:r w:rsidR="00F3255A">
        <w:t xml:space="preserve">асти </w:t>
      </w:r>
      <w:r w:rsidR="002155A8">
        <w:t>1 ст</w:t>
      </w:r>
      <w:r w:rsidR="00F3255A">
        <w:t xml:space="preserve">атьи </w:t>
      </w:r>
      <w:r w:rsidR="002155A8">
        <w:t xml:space="preserve">93 этого же закона) на приобретение одноименных товаров – светильников светодиодных в количестве 20 штук </w:t>
      </w:r>
      <w:r w:rsidR="00F3255A">
        <w:t>в обход</w:t>
      </w:r>
      <w:r w:rsidR="002155A8">
        <w:t xml:space="preserve"> конкурентны</w:t>
      </w:r>
      <w:r w:rsidR="00F3255A">
        <w:t>х</w:t>
      </w:r>
      <w:r w:rsidR="002155A8">
        <w:t xml:space="preserve"> способо</w:t>
      </w:r>
      <w:r w:rsidR="00F3255A">
        <w:t>в определения поставщика</w:t>
      </w:r>
      <w:r w:rsidR="002155A8">
        <w:t>. Цена одного договора 96</w:t>
      </w:r>
      <w:r w:rsidR="00F3255A">
        <w:t>,</w:t>
      </w:r>
      <w:r w:rsidR="002155A8">
        <w:t>2</w:t>
      </w:r>
      <w:r w:rsidR="00F3255A">
        <w:t xml:space="preserve"> тыс.</w:t>
      </w:r>
      <w:r w:rsidR="002155A8">
        <w:t xml:space="preserve"> рублей, второго 83</w:t>
      </w:r>
      <w:r w:rsidR="00F3255A">
        <w:t>,</w:t>
      </w:r>
      <w:r w:rsidR="002155A8">
        <w:t>8</w:t>
      </w:r>
      <w:r w:rsidR="00F3255A">
        <w:t xml:space="preserve"> тыс.</w:t>
      </w:r>
      <w:r w:rsidR="002155A8">
        <w:t xml:space="preserve"> рублей.</w:t>
      </w:r>
    </w:p>
    <w:p w:rsidR="00E3178C" w:rsidRDefault="00E3178C" w:rsidP="00E3178C">
      <w:pPr>
        <w:ind w:firstLine="540"/>
        <w:jc w:val="both"/>
      </w:pPr>
      <w:r>
        <w:t xml:space="preserve">- </w:t>
      </w:r>
      <w:r w:rsidR="0018004C">
        <w:t xml:space="preserve">в </w:t>
      </w:r>
      <w:r>
        <w:t>июне 2015 года Администрацией Уковского муниципального образования заключен муниципальный контракт с ИП Пушкин ИВ на</w:t>
      </w:r>
      <w:r w:rsidR="00F3255A">
        <w:t xml:space="preserve"> предоставление услуг автокрана,</w:t>
      </w:r>
      <w:r>
        <w:t xml:space="preserve"> </w:t>
      </w:r>
      <w:r w:rsidR="00F3255A">
        <w:t>с</w:t>
      </w:r>
      <w:r>
        <w:t xml:space="preserve">тоимость 1 часа работы </w:t>
      </w:r>
      <w:r w:rsidR="00F3255A">
        <w:t>котрого</w:t>
      </w:r>
      <w:r>
        <w:t xml:space="preserve"> составляет 2,0 тыс. рублей. Администрация оплатила по счету за 23 часа работы </w:t>
      </w:r>
      <w:r>
        <w:lastRenderedPageBreak/>
        <w:t xml:space="preserve">крана </w:t>
      </w:r>
      <w:r w:rsidRPr="002155A8">
        <w:rPr>
          <w:bCs/>
        </w:rPr>
        <w:t>46,0 тысяч рублей</w:t>
      </w:r>
      <w:r>
        <w:t xml:space="preserve">. Нигде нет информации, для каких целей использовался этот кран и где. Аналогичная ситуация в июле 2015 года. За услуги экскаватора на основании муниципального контракта №4 от 01.06.2015г Администрацией оплачено </w:t>
      </w:r>
      <w:r w:rsidRPr="002155A8">
        <w:rPr>
          <w:bCs/>
        </w:rPr>
        <w:t>70,5 тыс. рублей</w:t>
      </w:r>
      <w:r>
        <w:t xml:space="preserve"> ИП Смык АН по сч</w:t>
      </w:r>
      <w:r w:rsidR="0018004C">
        <w:t>ету</w:t>
      </w:r>
      <w:r>
        <w:t>-фактуре и акту выполненных работ от 20.06.2015г. В обоих договорах место оказания услуг – п. Ук ул. 40 лет Победы,</w:t>
      </w:r>
      <w:r w:rsidR="0018004C">
        <w:t xml:space="preserve"> </w:t>
      </w:r>
      <w:r>
        <w:t>7. По этому адресу расположено здание Администрации Уковского муниципального образования. Документального обоснования эффективности указанных расходов не представлено (ч</w:t>
      </w:r>
      <w:r w:rsidR="00F3255A">
        <w:t xml:space="preserve">асти </w:t>
      </w:r>
      <w:r>
        <w:t>1 ст</w:t>
      </w:r>
      <w:r w:rsidR="00F3255A">
        <w:t xml:space="preserve">атьи </w:t>
      </w:r>
      <w:r>
        <w:t xml:space="preserve">18 Федерального закона от 5 апреля 2013 года </w:t>
      </w:r>
      <w:r w:rsidR="00F3255A">
        <w:t xml:space="preserve">№ 44-ФЗ </w:t>
      </w:r>
      <w:r w:rsidRPr="005B7CC6">
        <w:t>«О контрактной системе в сфере закупок товаров, работ, услуг для обеспечения государственных и муниципальных нужд»</w:t>
      </w:r>
      <w:r>
        <w:t>, не обозначен конкретный объем работ указанной техники, необходимость использования именно её. Таким образом, нарушен принцип эффективности бюджетных расходов, установленный ст. 34 Бюджетного кодекса РФ</w:t>
      </w:r>
      <w:r w:rsidR="00977DB1">
        <w:t>;</w:t>
      </w:r>
    </w:p>
    <w:p w:rsidR="00977DB1" w:rsidRDefault="00977DB1" w:rsidP="00977DB1">
      <w:pPr>
        <w:jc w:val="both"/>
      </w:pPr>
      <w:r>
        <w:t xml:space="preserve">         - в нарушение ч</w:t>
      </w:r>
      <w:r w:rsidR="0018004C">
        <w:t xml:space="preserve">асти </w:t>
      </w:r>
      <w:r>
        <w:t>2 ст</w:t>
      </w:r>
      <w:r w:rsidR="0018004C">
        <w:t xml:space="preserve">атьи </w:t>
      </w:r>
      <w:r>
        <w:t>160.1 Бюджетного кодекса РФ не в полной мере осуществляются полномочия администрации</w:t>
      </w:r>
      <w:r w:rsidR="00F3255A">
        <w:t xml:space="preserve"> Уковского муниципального образования</w:t>
      </w:r>
      <w:r>
        <w:t xml:space="preserve"> как главного администратора доходов бюджета в части администрирования доходов от арендной платы;</w:t>
      </w:r>
    </w:p>
    <w:p w:rsidR="002155A8" w:rsidRDefault="002155A8" w:rsidP="00977DB1">
      <w:pPr>
        <w:jc w:val="both"/>
      </w:pPr>
      <w:r>
        <w:t xml:space="preserve">         - за счет средств, выделенных из областного бюджета на реализацию мероприятий перечня проектов народных инициатив в 2015 году </w:t>
      </w:r>
      <w:r w:rsidR="007A2054">
        <w:t xml:space="preserve">приобретены светодиодные светильники для организации уличного освещения. На момент проведения контрольного мероприятия (март 2016г) только часть светильников установлена. Часть складирована в здании администрации. </w:t>
      </w:r>
      <w:r w:rsidR="007A2054" w:rsidRPr="007A2054">
        <w:rPr>
          <w:u w:val="single"/>
        </w:rPr>
        <w:t>Для Уковского учреждения культуры</w:t>
      </w:r>
      <w:r w:rsidR="007A2054">
        <w:t xml:space="preserve"> приобретена мебель: 4 кресла, стол, тумба, 19 стульев. На момент проверки вся мебель, за исключением 9 стульев была установлена и использовалась администрацией Уковского муниципального образования.  </w:t>
      </w:r>
      <w:r>
        <w:t xml:space="preserve">  </w:t>
      </w:r>
    </w:p>
    <w:p w:rsidR="0018004C" w:rsidRDefault="0018004C" w:rsidP="00977DB1">
      <w:pPr>
        <w:jc w:val="both"/>
      </w:pPr>
    </w:p>
    <w:p w:rsidR="00646737" w:rsidRDefault="00646737" w:rsidP="00646737">
      <w:pPr>
        <w:ind w:firstLine="540"/>
        <w:jc w:val="both"/>
      </w:pPr>
      <w:r w:rsidRPr="00203684">
        <w:t xml:space="preserve">В ходе проведения контрольных мероприятий </w:t>
      </w:r>
      <w:r>
        <w:t xml:space="preserve">в муниципальном казенном </w:t>
      </w:r>
      <w:r w:rsidRPr="002255CC">
        <w:t>учреждени</w:t>
      </w:r>
      <w:r>
        <w:t>и «Районный центр народного творчества и досуга</w:t>
      </w:r>
      <w:r w:rsidRPr="002255CC">
        <w:t>»</w:t>
      </w:r>
      <w:r w:rsidR="00F3255A">
        <w:t xml:space="preserve"> </w:t>
      </w:r>
      <w:r>
        <w:t>(далее – РЦНТиД) в установлены следующие нарушения:</w:t>
      </w:r>
    </w:p>
    <w:p w:rsidR="00646737" w:rsidRDefault="00646737" w:rsidP="00646737">
      <w:pPr>
        <w:ind w:firstLine="540"/>
        <w:jc w:val="both"/>
        <w:rPr>
          <w:b/>
          <w:bCs/>
        </w:rPr>
      </w:pPr>
      <w:r>
        <w:t xml:space="preserve">- в нарушение Положения по оплате труда работников учреждения на основании Приказов о распределении стимулирующих выплат постоянного и временного характера восемнадцати работникам на выплаты стимулирующего характера начислена компенсационная надбавка за работу в сельской местности, которая в соответствии с Положением начисляется только на оклад. Сумма нарушения </w:t>
      </w:r>
      <w:r w:rsidRPr="00525BDF">
        <w:t xml:space="preserve">составила </w:t>
      </w:r>
      <w:r w:rsidRPr="00525BDF">
        <w:rPr>
          <w:bCs/>
        </w:rPr>
        <w:t>79</w:t>
      </w:r>
      <w:r>
        <w:rPr>
          <w:bCs/>
        </w:rPr>
        <w:t>,</w:t>
      </w:r>
      <w:r w:rsidRPr="00525BDF">
        <w:rPr>
          <w:bCs/>
        </w:rPr>
        <w:t>7</w:t>
      </w:r>
      <w:r>
        <w:rPr>
          <w:bCs/>
        </w:rPr>
        <w:t xml:space="preserve"> тыс.</w:t>
      </w:r>
      <w:r w:rsidRPr="00525BDF">
        <w:rPr>
          <w:bCs/>
        </w:rPr>
        <w:t xml:space="preserve"> рублей</w:t>
      </w:r>
      <w:r>
        <w:rPr>
          <w:bCs/>
        </w:rPr>
        <w:t>. Кроме того, при определении количества набранных работниками баллов, не принималось во внимание то, что согласно Положению по оплате за достижение тех или иных показателей устанавливается более низкий балл, что, в свою очередь, привело к завышению суммы выплат стимулирующего характера на 65,2 тыс. рублей.</w:t>
      </w:r>
    </w:p>
    <w:p w:rsidR="00646737" w:rsidRDefault="00646737" w:rsidP="00646737">
      <w:pPr>
        <w:jc w:val="both"/>
      </w:pPr>
      <w:r>
        <w:rPr>
          <w:b/>
          <w:bCs/>
        </w:rPr>
        <w:t xml:space="preserve">        </w:t>
      </w:r>
      <w:r w:rsidRPr="00525BDF">
        <w:rPr>
          <w:b/>
          <w:bCs/>
        </w:rPr>
        <w:t xml:space="preserve">- </w:t>
      </w:r>
      <w:r w:rsidRPr="00525BDF">
        <w:t>без приказа руководителя</w:t>
      </w:r>
      <w:r>
        <w:t xml:space="preserve">, являющегося </w:t>
      </w:r>
      <w:r w:rsidRPr="00525BDF">
        <w:t>основани</w:t>
      </w:r>
      <w:r>
        <w:t>ем для</w:t>
      </w:r>
      <w:r w:rsidRPr="00525BDF">
        <w:t xml:space="preserve"> начислен</w:t>
      </w:r>
      <w:r>
        <w:t>ия, произведены выплаты стимулирующего характера в сумме</w:t>
      </w:r>
      <w:r w:rsidRPr="00525BDF">
        <w:t xml:space="preserve"> 6,7 тыс. рублей, за счет неправомерного завышения должно</w:t>
      </w:r>
      <w:r>
        <w:t>стного оклада – 2,2 тыс. рублей.</w:t>
      </w:r>
    </w:p>
    <w:p w:rsidR="00695B47" w:rsidRDefault="00646737" w:rsidP="00646737">
      <w:pPr>
        <w:ind w:firstLine="540"/>
        <w:jc w:val="both"/>
      </w:pPr>
      <w:r>
        <w:t xml:space="preserve">Ассигнования, выделенные РЦНТиД на реализацию мероприятий программы «Патриотическое воспитание граждан» в 2015 году освоены на 86% что в денежном выражении составляет 1243,6 тыс. рублей. При перераспределении ассигнований между мероприятиями программы (39,6 тыс. рублей), не внесены соответствующие изменения в Паспорт программы. При этом превышения фактических расходов в целом по программе над плановыми не установлено. При выплате командировочных расходов неверно посчитано количество суток нахождения работников в командировке, и, как следствие, излишне выплачено 0,3 тыс. рублей. Кроме того нарушен срок возврата в кассу неиспользованной суммы командировочных расходов в размере 0,7 тыс. рублей. В нарушение принципа эффективности, при расчете за ремонт оплачены непредвиденные расходы в сумме 2,3 тыс. рублей, которые ничем не подтверждены. (В справке о стоимости </w:t>
      </w:r>
      <w:r w:rsidRPr="0074062D">
        <w:rPr>
          <w:u w:val="single"/>
        </w:rPr>
        <w:t>выполненных работ</w:t>
      </w:r>
      <w:r>
        <w:t xml:space="preserve"> так и называются «непредвиденные»). Установлен факт нарушения бюджетной классификации при оплате по договору на приобретение мемориальной доски (15,0 тыс. рублей). </w:t>
      </w:r>
      <w:r w:rsidRPr="009F2D19">
        <w:t xml:space="preserve">Нарушен принцип своевременности отражения фактов хозяйственной деятельности в бухгалтерском учете. Так для организации чествования ветеранов, посвященному празднованию 9 мая, в апреле и в мае 2015 года приобретено топливо для заправки автобуса на общую сумму 60,0 тыс. рублей, которое по документам списывается </w:t>
      </w:r>
      <w:r w:rsidR="0018004C">
        <w:t>до</w:t>
      </w:r>
      <w:r w:rsidRPr="009F2D19">
        <w:t xml:space="preserve"> сентябр</w:t>
      </w:r>
      <w:r w:rsidR="0018004C">
        <w:t>я</w:t>
      </w:r>
      <w:r w:rsidRPr="009F2D19">
        <w:t xml:space="preserve"> 2015 года.</w:t>
      </w:r>
      <w:r>
        <w:t xml:space="preserve">   </w:t>
      </w:r>
    </w:p>
    <w:p w:rsidR="00977DB1" w:rsidRPr="00802BFD" w:rsidRDefault="0027275D" w:rsidP="00A32616">
      <w:pPr>
        <w:ind w:firstLine="708"/>
        <w:jc w:val="both"/>
      </w:pPr>
      <w:r w:rsidRPr="003E05F6">
        <w:lastRenderedPageBreak/>
        <w:t xml:space="preserve">В отчетах по исполнению муниципальных программ отсутствуют количественные показатели результативности </w:t>
      </w:r>
      <w:r>
        <w:t xml:space="preserve">в </w:t>
      </w:r>
      <w:r w:rsidRPr="003E05F6">
        <w:t>Каменско</w:t>
      </w:r>
      <w:r>
        <w:t>м</w:t>
      </w:r>
      <w:r w:rsidRPr="003E05F6">
        <w:t>, Порогско</w:t>
      </w:r>
      <w:r>
        <w:t>м</w:t>
      </w:r>
      <w:r w:rsidRPr="003E05F6">
        <w:t>, Худоеланско</w:t>
      </w:r>
      <w:r>
        <w:t>м муниципальных образованиях</w:t>
      </w:r>
      <w:r w:rsidRPr="003E05F6">
        <w:t>.</w:t>
      </w:r>
      <w:r w:rsidR="00646737">
        <w:t xml:space="preserve"> </w:t>
      </w:r>
    </w:p>
    <w:p w:rsidR="00E3178C" w:rsidRDefault="00E174C8" w:rsidP="008B0C66">
      <w:pPr>
        <w:ind w:firstLine="540"/>
        <w:jc w:val="both"/>
      </w:pPr>
      <w:r>
        <w:t xml:space="preserve">В результате </w:t>
      </w:r>
      <w:r w:rsidR="00042E81">
        <w:t>п</w:t>
      </w:r>
      <w:r w:rsidR="00042E81" w:rsidRPr="00A431E6">
        <w:t>роверк</w:t>
      </w:r>
      <w:r>
        <w:t>и</w:t>
      </w:r>
      <w:r w:rsidR="00042E81" w:rsidRPr="00A431E6">
        <w:t xml:space="preserve"> эффективности использования имущества, находящегося в собственности муниципального района муниципального образования «Нижнеудинский район»</w:t>
      </w:r>
      <w:r>
        <w:t xml:space="preserve"> выявлены нарушения ведения бухгалтерского учета имущества казны. При сопоставлении данных реестра имущества казны и баланса главного распорядителя, распорядителя, получателя бюджетных средств (</w:t>
      </w:r>
      <w:r w:rsidR="00695B47">
        <w:t xml:space="preserve">строка 110 </w:t>
      </w:r>
      <w:r>
        <w:t>ф.0503130) по состоянию на 1 января 2016 года выявлено расхождение в сумме 1 942,8 тыс. рублей</w:t>
      </w:r>
      <w:r w:rsidR="00695B47">
        <w:t>.</w:t>
      </w:r>
      <w:r w:rsidR="00CB490B">
        <w:t xml:space="preserve"> В процессе подготовки к составлению годовой отчетности за 2016 год данные бухгалтерского учета </w:t>
      </w:r>
      <w:r w:rsidR="00F3255A">
        <w:t>откорректирова</w:t>
      </w:r>
      <w:r w:rsidR="00CB490B">
        <w:t>ны.</w:t>
      </w:r>
    </w:p>
    <w:p w:rsidR="00CB490B" w:rsidRDefault="00CB490B" w:rsidP="008B0C66">
      <w:pPr>
        <w:ind w:firstLine="540"/>
        <w:jc w:val="both"/>
      </w:pPr>
    </w:p>
    <w:p w:rsidR="00E97586" w:rsidRDefault="00E97586" w:rsidP="00E97586">
      <w:pPr>
        <w:ind w:firstLine="540"/>
        <w:jc w:val="both"/>
      </w:pPr>
      <w:r w:rsidRPr="00924172">
        <w:rPr>
          <w:rFonts w:eastAsia="Calibri"/>
          <w:sz w:val="28"/>
          <w:szCs w:val="28"/>
        </w:rPr>
        <w:t xml:space="preserve">      </w:t>
      </w:r>
      <w:r>
        <w:t>При проведении контрольного мероприятия в Каменском муниципальном образовании</w:t>
      </w:r>
      <w:r w:rsidRPr="00203684">
        <w:t xml:space="preserve"> </w:t>
      </w:r>
      <w:r>
        <w:t>установлено, что:</w:t>
      </w:r>
    </w:p>
    <w:p w:rsidR="00E97586" w:rsidRPr="00CD6D7D" w:rsidRDefault="00E97586" w:rsidP="00E97586">
      <w:pPr>
        <w:jc w:val="both"/>
      </w:pPr>
      <w:r w:rsidRPr="00924172">
        <w:rPr>
          <w:rFonts w:eastAsia="Calibri"/>
          <w:sz w:val="28"/>
          <w:szCs w:val="28"/>
        </w:rPr>
        <w:t xml:space="preserve">     </w:t>
      </w:r>
      <w:r w:rsidR="002E7F86">
        <w:rPr>
          <w:rFonts w:eastAsia="Calibri"/>
          <w:sz w:val="28"/>
          <w:szCs w:val="28"/>
        </w:rPr>
        <w:t xml:space="preserve"> </w:t>
      </w:r>
      <w:r w:rsidRPr="00924172">
        <w:rPr>
          <w:rFonts w:eastAsia="Calibri"/>
          <w:sz w:val="28"/>
          <w:szCs w:val="28"/>
        </w:rPr>
        <w:t xml:space="preserve"> </w:t>
      </w:r>
      <w:r>
        <w:rPr>
          <w:rFonts w:eastAsia="Calibri"/>
          <w:sz w:val="28"/>
          <w:szCs w:val="28"/>
        </w:rPr>
        <w:t xml:space="preserve">- </w:t>
      </w:r>
      <w:r w:rsidRPr="00CD6D7D">
        <w:rPr>
          <w:rFonts w:eastAsia="Calibri"/>
        </w:rPr>
        <w:t xml:space="preserve">в нарушение Положения по оплате труда работников </w:t>
      </w:r>
      <w:r w:rsidRPr="00CD6D7D">
        <w:t>МКУК Каменского муниципального образования в 2015</w:t>
      </w:r>
      <w:r w:rsidR="00830E82" w:rsidRPr="00CD6D7D">
        <w:t xml:space="preserve"> году</w:t>
      </w:r>
      <w:r w:rsidRPr="00CD6D7D">
        <w:t xml:space="preserve"> надбавка за работу в сельской местности начислена на выплаты стимулирующего характера. Сумма переплаты работникам </w:t>
      </w:r>
      <w:r w:rsidR="00830E82" w:rsidRPr="00CD6D7D">
        <w:t xml:space="preserve">в результате неправомерного применения указанной надбавки </w:t>
      </w:r>
      <w:r w:rsidRPr="00CD6D7D">
        <w:t>составила 28,2 тыс. рублей</w:t>
      </w:r>
      <w:r w:rsidR="00830E82" w:rsidRPr="00CD6D7D">
        <w:t>.</w:t>
      </w:r>
    </w:p>
    <w:p w:rsidR="00186207" w:rsidRPr="00681D6A" w:rsidRDefault="00186207" w:rsidP="002E7F86">
      <w:pPr>
        <w:ind w:firstLine="540"/>
        <w:jc w:val="both"/>
        <w:rPr>
          <w:rFonts w:eastAsia="Calibri"/>
        </w:rPr>
      </w:pPr>
      <w:r w:rsidRPr="00681D6A">
        <w:rPr>
          <w:rFonts w:eastAsia="Calibri"/>
        </w:rPr>
        <w:t>- вновь построенный объект основных</w:t>
      </w:r>
      <w:r>
        <w:rPr>
          <w:rFonts w:eastAsia="Calibri"/>
        </w:rPr>
        <w:t xml:space="preserve"> </w:t>
      </w:r>
      <w:r w:rsidRPr="00681D6A">
        <w:rPr>
          <w:rFonts w:eastAsia="Calibri"/>
        </w:rPr>
        <w:t>средств</w:t>
      </w:r>
      <w:r>
        <w:rPr>
          <w:rFonts w:eastAsia="Calibri"/>
        </w:rPr>
        <w:t>, предназначенный для организации водоснабжения в населенном пункте</w:t>
      </w:r>
      <w:r w:rsidRPr="00681D6A">
        <w:rPr>
          <w:rFonts w:eastAsia="Calibri"/>
        </w:rPr>
        <w:t xml:space="preserve"> стоимостью 253,0 тыс. рублей</w:t>
      </w:r>
      <w:r>
        <w:rPr>
          <w:rFonts w:eastAsia="Calibri"/>
        </w:rPr>
        <w:t>,</w:t>
      </w:r>
      <w:r w:rsidRPr="00681D6A">
        <w:rPr>
          <w:rFonts w:eastAsia="Calibri"/>
        </w:rPr>
        <w:t xml:space="preserve"> не принят к бухгалтерскому учету,</w:t>
      </w:r>
      <w:r>
        <w:rPr>
          <w:rFonts w:eastAsia="Calibri"/>
        </w:rPr>
        <w:t xml:space="preserve"> не внесен в реестр муниципального имущества,</w:t>
      </w:r>
      <w:r w:rsidRPr="00681D6A">
        <w:rPr>
          <w:rFonts w:eastAsia="Calibri"/>
        </w:rPr>
        <w:t xml:space="preserve"> а затраты на его устройство списаны на финансовый результат</w:t>
      </w:r>
      <w:r>
        <w:rPr>
          <w:rFonts w:eastAsia="Calibri"/>
        </w:rPr>
        <w:t xml:space="preserve"> в нарушение указаний о порядке применения бюджетной классификации</w:t>
      </w:r>
      <w:r w:rsidR="002E7F86">
        <w:rPr>
          <w:rFonts w:eastAsia="Calibri"/>
        </w:rPr>
        <w:t>. В настоящее время объект принят к бухгалтерскому учету и внесен в реестр</w:t>
      </w:r>
      <w:r>
        <w:rPr>
          <w:rFonts w:eastAsia="Calibri"/>
        </w:rPr>
        <w:t>;</w:t>
      </w:r>
      <w:r w:rsidRPr="00681D6A">
        <w:rPr>
          <w:rFonts w:eastAsia="Calibri"/>
        </w:rPr>
        <w:t xml:space="preserve">  </w:t>
      </w:r>
    </w:p>
    <w:p w:rsidR="00186207" w:rsidRDefault="00186207" w:rsidP="002E7F86">
      <w:pPr>
        <w:ind w:firstLine="540"/>
        <w:jc w:val="both"/>
        <w:rPr>
          <w:rFonts w:eastAsia="Calibri"/>
        </w:rPr>
      </w:pPr>
      <w:r w:rsidRPr="00186207">
        <w:rPr>
          <w:rFonts w:eastAsia="Calibri"/>
        </w:rPr>
        <w:t>- ус</w:t>
      </w:r>
      <w:r w:rsidRPr="00F6044D">
        <w:rPr>
          <w:rFonts w:eastAsia="Calibri"/>
        </w:rPr>
        <w:t>тановлен факт оплаты по договору от 01.10.2014г на сумму 41,3тыс. рублей, заключенному с ИП Якубовым А.И. на оказание услуг экскаватора-погрузчика. В качестве единицы измерения услуг определе</w:t>
      </w:r>
      <w:r>
        <w:rPr>
          <w:rFonts w:eastAsia="Calibri"/>
        </w:rPr>
        <w:t xml:space="preserve">н «час», при этом </w:t>
      </w:r>
      <w:r w:rsidRPr="00F6044D">
        <w:rPr>
          <w:rFonts w:eastAsia="Calibri"/>
        </w:rPr>
        <w:t>не указано</w:t>
      </w:r>
      <w:r>
        <w:rPr>
          <w:rFonts w:eastAsia="Calibri"/>
        </w:rPr>
        <w:t>,</w:t>
      </w:r>
      <w:r w:rsidRPr="00F6044D">
        <w:rPr>
          <w:rFonts w:eastAsia="Calibri"/>
        </w:rPr>
        <w:t xml:space="preserve"> </w:t>
      </w:r>
      <w:r>
        <w:rPr>
          <w:rFonts w:eastAsia="Calibri"/>
        </w:rPr>
        <w:t>для каких целей заключен договор, где будет оказана</w:t>
      </w:r>
      <w:r w:rsidRPr="00F6044D">
        <w:rPr>
          <w:rFonts w:eastAsia="Calibri"/>
        </w:rPr>
        <w:t xml:space="preserve"> услуг</w:t>
      </w:r>
      <w:r>
        <w:rPr>
          <w:rFonts w:eastAsia="Calibri"/>
        </w:rPr>
        <w:t>а</w:t>
      </w:r>
      <w:r w:rsidRPr="00F6044D">
        <w:rPr>
          <w:rFonts w:eastAsia="Calibri"/>
        </w:rPr>
        <w:t xml:space="preserve">, объем работ не определен. В калькуляции, представленной исполнителем ИП Якубовым указана - протяженность траншеи - 500 метров. </w:t>
      </w:r>
      <w:r>
        <w:rPr>
          <w:rFonts w:eastAsia="Calibri"/>
        </w:rPr>
        <w:t>Для чего была выкопана траншея ни одним документом не подтверждено</w:t>
      </w:r>
      <w:r w:rsidR="00FE22CA">
        <w:rPr>
          <w:rFonts w:eastAsia="Calibri"/>
        </w:rPr>
        <w:t>;</w:t>
      </w:r>
    </w:p>
    <w:p w:rsidR="00FE22CA" w:rsidRPr="00FE22CA" w:rsidRDefault="00FE22CA" w:rsidP="00FE22CA">
      <w:pPr>
        <w:ind w:firstLine="708"/>
        <w:jc w:val="both"/>
        <w:rPr>
          <w:rFonts w:eastAsia="Calibri"/>
        </w:rPr>
      </w:pPr>
      <w:r>
        <w:rPr>
          <w:rFonts w:eastAsia="Calibri"/>
        </w:rPr>
        <w:t>- в</w:t>
      </w:r>
      <w:r w:rsidRPr="00FE22CA">
        <w:rPr>
          <w:rFonts w:eastAsia="Calibri"/>
        </w:rPr>
        <w:t xml:space="preserve"> нарушение </w:t>
      </w:r>
      <w:r w:rsidRPr="00FE22CA">
        <w:t>п</w:t>
      </w:r>
      <w:r w:rsidR="00156FA3">
        <w:t xml:space="preserve">ункта </w:t>
      </w:r>
      <w:r w:rsidRPr="00FE22CA">
        <w:t>9 ст</w:t>
      </w:r>
      <w:r w:rsidR="00156FA3">
        <w:t xml:space="preserve">атьи </w:t>
      </w:r>
      <w:r w:rsidRPr="00FE22CA">
        <w:t>94 Федерального закона № 44-ФЗ от 05.04.2013г.</w:t>
      </w:r>
      <w:r w:rsidRPr="00FE22CA">
        <w:rPr>
          <w:color w:val="333333"/>
        </w:rPr>
        <w:t xml:space="preserve"> "О контрактной системе в сфере закупок товаров, работ, услуг для обеспечения государственных и муниципальных нужд"</w:t>
      </w:r>
      <w:r>
        <w:rPr>
          <w:color w:val="333333"/>
        </w:rPr>
        <w:t xml:space="preserve"> </w:t>
      </w:r>
      <w:r w:rsidRPr="00FE22CA">
        <w:rPr>
          <w:rFonts w:eastAsia="Calibri"/>
        </w:rPr>
        <w:t>в единой информационной системе не размещена информация об исполнении муниципальных  контрактов на сумму 567,2 тыс. рублей</w:t>
      </w:r>
      <w:r>
        <w:rPr>
          <w:rFonts w:eastAsia="Calibri"/>
        </w:rPr>
        <w:t>.</w:t>
      </w:r>
    </w:p>
    <w:p w:rsidR="00FE22CA" w:rsidRPr="00F6044D" w:rsidRDefault="00FE22CA" w:rsidP="002E7F86">
      <w:pPr>
        <w:ind w:firstLine="540"/>
        <w:jc w:val="both"/>
        <w:rPr>
          <w:rFonts w:eastAsia="Calibri"/>
        </w:rPr>
      </w:pPr>
    </w:p>
    <w:p w:rsidR="00830E82" w:rsidRDefault="00E97586" w:rsidP="00830E82">
      <w:pPr>
        <w:ind w:firstLine="540"/>
        <w:jc w:val="both"/>
      </w:pPr>
      <w:r w:rsidRPr="00924172">
        <w:rPr>
          <w:sz w:val="28"/>
          <w:szCs w:val="28"/>
        </w:rPr>
        <w:t xml:space="preserve">   </w:t>
      </w:r>
      <w:r w:rsidR="00830E82">
        <w:t>При проведении контрольного мероприятия в Худоеланском муниципальном образовании</w:t>
      </w:r>
      <w:r w:rsidR="00830E82" w:rsidRPr="00203684">
        <w:t xml:space="preserve"> </w:t>
      </w:r>
      <w:r w:rsidR="00830E82">
        <w:t>установлено, что:</w:t>
      </w:r>
    </w:p>
    <w:p w:rsidR="006F1783" w:rsidRDefault="00E97586" w:rsidP="006F1783">
      <w:pPr>
        <w:ind w:firstLine="540"/>
        <w:jc w:val="both"/>
        <w:rPr>
          <w:rFonts w:eastAsia="Calibri"/>
          <w:sz w:val="28"/>
          <w:szCs w:val="28"/>
        </w:rPr>
      </w:pPr>
      <w:r w:rsidRPr="006F1783">
        <w:t xml:space="preserve"> </w:t>
      </w:r>
      <w:r w:rsidR="006F1783" w:rsidRPr="006F1783">
        <w:t>- при начислении стимулирующих выплат директору муниципального казенного учреждения культуры</w:t>
      </w:r>
      <w:r w:rsidRPr="006F1783">
        <w:t xml:space="preserve"> Худоеланского </w:t>
      </w:r>
      <w:r w:rsidR="006F1783" w:rsidRPr="006F1783">
        <w:t>муниципального образования</w:t>
      </w:r>
      <w:r w:rsidRPr="006F1783">
        <w:t xml:space="preserve"> в нарушение п</w:t>
      </w:r>
      <w:r w:rsidR="006F1783">
        <w:t>.</w:t>
      </w:r>
      <w:r w:rsidRPr="006F1783">
        <w:t xml:space="preserve"> 46 Положения об оплате труда работников муниципального казенного учреждения культуры Худоеланского МО</w:t>
      </w:r>
      <w:r w:rsidR="006F1783" w:rsidRPr="006F1783">
        <w:t xml:space="preserve"> превышен установленный</w:t>
      </w:r>
      <w:r w:rsidRPr="006F1783">
        <w:t xml:space="preserve"> размер</w:t>
      </w:r>
      <w:r w:rsidR="006F1783" w:rsidRPr="006F1783">
        <w:t xml:space="preserve"> фонда</w:t>
      </w:r>
      <w:r w:rsidRPr="006F1783">
        <w:t xml:space="preserve"> стимулирующих выплат директора</w:t>
      </w:r>
      <w:r w:rsidR="00156FA3">
        <w:t xml:space="preserve"> МКУК</w:t>
      </w:r>
      <w:r w:rsidR="006F1783" w:rsidRPr="006F1783">
        <w:t>, что с учетом отчислений во вне</w:t>
      </w:r>
      <w:r w:rsidRPr="006F1783">
        <w:t>бюджетные фонды</w:t>
      </w:r>
      <w:r w:rsidR="006F1783" w:rsidRPr="006F1783">
        <w:t>, составило</w:t>
      </w:r>
      <w:r w:rsidRPr="006F1783">
        <w:t xml:space="preserve"> </w:t>
      </w:r>
      <w:r w:rsidRPr="00CD6D7D">
        <w:t>35,0</w:t>
      </w:r>
      <w:r w:rsidRPr="006F1783">
        <w:t xml:space="preserve"> тыс</w:t>
      </w:r>
      <w:r w:rsidR="006F1783" w:rsidRPr="006F1783">
        <w:t>.</w:t>
      </w:r>
      <w:r w:rsidRPr="006F1783">
        <w:t xml:space="preserve"> рублей.</w:t>
      </w:r>
      <w:r w:rsidRPr="00924172">
        <w:rPr>
          <w:rFonts w:eastAsia="Calibri"/>
          <w:sz w:val="28"/>
          <w:szCs w:val="28"/>
        </w:rPr>
        <w:t xml:space="preserve"> </w:t>
      </w:r>
    </w:p>
    <w:p w:rsidR="00156FA3" w:rsidRPr="00FE5ED4" w:rsidRDefault="00681D6A" w:rsidP="00156FA3">
      <w:pPr>
        <w:jc w:val="both"/>
        <w:rPr>
          <w:rFonts w:eastAsia="Calibri"/>
          <w:color w:val="FF0000"/>
        </w:rPr>
      </w:pPr>
      <w:r>
        <w:rPr>
          <w:rFonts w:eastAsia="Calibri"/>
          <w:sz w:val="28"/>
          <w:szCs w:val="28"/>
        </w:rPr>
        <w:tab/>
      </w:r>
      <w:r w:rsidR="00156FA3" w:rsidRPr="00FE5ED4">
        <w:rPr>
          <w:rFonts w:eastAsia="Calibri"/>
        </w:rPr>
        <w:t>- с нарушением принципа эффективности израсходованы денежные средства в сумме 1,7 тыс. рублей на уплату транспортного налога за Автомобиль Шевроле Нива 212300-55, числящегося на балансе Администрации, но не эксплуатируемого, вследствие неисправности</w:t>
      </w:r>
      <w:r w:rsidR="00156FA3">
        <w:rPr>
          <w:rFonts w:eastAsia="Calibri"/>
        </w:rPr>
        <w:t>.</w:t>
      </w:r>
    </w:p>
    <w:p w:rsidR="00E97586" w:rsidRPr="00F6044D" w:rsidRDefault="00E97586" w:rsidP="00186207">
      <w:pPr>
        <w:jc w:val="both"/>
        <w:rPr>
          <w:rFonts w:eastAsia="Calibri"/>
        </w:rPr>
      </w:pPr>
      <w:r w:rsidRPr="00F6044D">
        <w:rPr>
          <w:rFonts w:eastAsia="Calibri"/>
        </w:rPr>
        <w:t xml:space="preserve"> </w:t>
      </w:r>
    </w:p>
    <w:p w:rsidR="007B0FF1" w:rsidRDefault="00E97586" w:rsidP="00E97586">
      <w:pPr>
        <w:jc w:val="both"/>
        <w:rPr>
          <w:rFonts w:eastAsia="Calibri"/>
          <w:sz w:val="28"/>
          <w:szCs w:val="28"/>
        </w:rPr>
      </w:pPr>
      <w:r w:rsidRPr="00924172">
        <w:rPr>
          <w:rFonts w:eastAsia="Calibri"/>
          <w:sz w:val="28"/>
          <w:szCs w:val="28"/>
        </w:rPr>
        <w:t xml:space="preserve">     </w:t>
      </w:r>
      <w:r w:rsidR="007B0FF1">
        <w:t>При проведении контрольного мероприятия в Порогском муниципальном образовании</w:t>
      </w:r>
      <w:r w:rsidR="007B0FF1" w:rsidRPr="00203684">
        <w:t xml:space="preserve"> </w:t>
      </w:r>
      <w:r w:rsidR="007B0FF1">
        <w:t>установлено, что:</w:t>
      </w:r>
      <w:r w:rsidRPr="00924172">
        <w:rPr>
          <w:rFonts w:eastAsia="Calibri"/>
          <w:sz w:val="28"/>
          <w:szCs w:val="28"/>
        </w:rPr>
        <w:t xml:space="preserve"> </w:t>
      </w:r>
    </w:p>
    <w:p w:rsidR="00E97586" w:rsidRPr="007B0FF1" w:rsidRDefault="007B0FF1" w:rsidP="003E05F6">
      <w:pPr>
        <w:ind w:firstLine="708"/>
        <w:jc w:val="both"/>
        <w:rPr>
          <w:rFonts w:eastAsia="Calibri"/>
        </w:rPr>
      </w:pPr>
      <w:r w:rsidRPr="007B0FF1">
        <w:rPr>
          <w:rFonts w:eastAsia="Calibri"/>
        </w:rPr>
        <w:t>- в нарушение принципа эффективности бюджетных расходов в 2014 году приобретены светодиодные светильники СС Т1-70-У-1 в кол-ве 5 штук на сумму 22,5 тыс. рублей, так как по состоянию н</w:t>
      </w:r>
      <w:r w:rsidR="00E97586" w:rsidRPr="007B0FF1">
        <w:rPr>
          <w:rFonts w:eastAsia="Calibri"/>
        </w:rPr>
        <w:t>а 01.01.2015</w:t>
      </w:r>
      <w:r w:rsidRPr="007B0FF1">
        <w:rPr>
          <w:rFonts w:eastAsia="Calibri"/>
        </w:rPr>
        <w:t>г и на 30.06.2016г они, согласно данным бухгалтерского учета,</w:t>
      </w:r>
      <w:r w:rsidR="00E97586" w:rsidRPr="007B0FF1">
        <w:rPr>
          <w:rFonts w:eastAsia="Calibri"/>
        </w:rPr>
        <w:t xml:space="preserve"> нигде не установлены и не выданы в эксплуатацию. Из объяснений главы след</w:t>
      </w:r>
      <w:r w:rsidR="002E7F86">
        <w:rPr>
          <w:rFonts w:eastAsia="Calibri"/>
        </w:rPr>
        <w:t xml:space="preserve">ует, что пять </w:t>
      </w:r>
      <w:r w:rsidR="00E97586" w:rsidRPr="007B0FF1">
        <w:rPr>
          <w:rFonts w:eastAsia="Calibri"/>
        </w:rPr>
        <w:t>светильников были приобретены для установки в с. Привольное, но возникли проблемы с заключением договоров аренды столбов с энергоснабжающей организацией, проводится работа и готовятся договор</w:t>
      </w:r>
      <w:r w:rsidR="00020F50" w:rsidRPr="007B0FF1">
        <w:rPr>
          <w:rFonts w:eastAsia="Calibri"/>
        </w:rPr>
        <w:t>ы</w:t>
      </w:r>
      <w:r w:rsidR="00E97586" w:rsidRPr="007B0FF1">
        <w:rPr>
          <w:rFonts w:eastAsia="Calibri"/>
        </w:rPr>
        <w:t xml:space="preserve"> установки светильников на жилые дома с согласия собственников.</w:t>
      </w:r>
    </w:p>
    <w:p w:rsidR="00130020" w:rsidRDefault="00130020" w:rsidP="003E05F6">
      <w:pPr>
        <w:ind w:firstLine="708"/>
        <w:jc w:val="both"/>
        <w:rPr>
          <w:rFonts w:eastAsia="Calibri"/>
        </w:rPr>
      </w:pPr>
    </w:p>
    <w:p w:rsidR="00E97586" w:rsidRPr="00924172" w:rsidRDefault="003E05F6" w:rsidP="003E05F6">
      <w:pPr>
        <w:ind w:firstLine="708"/>
        <w:jc w:val="both"/>
        <w:rPr>
          <w:color w:val="414141"/>
          <w:sz w:val="28"/>
          <w:szCs w:val="28"/>
          <w:shd w:val="clear" w:color="auto" w:fill="FFFFFF"/>
        </w:rPr>
      </w:pPr>
      <w:r w:rsidRPr="002E7F86">
        <w:rPr>
          <w:rFonts w:eastAsia="Calibri"/>
        </w:rPr>
        <w:t xml:space="preserve">- </w:t>
      </w:r>
      <w:r w:rsidR="00E97586" w:rsidRPr="002E7F86">
        <w:rPr>
          <w:rFonts w:eastAsia="Calibri"/>
        </w:rPr>
        <w:t>Администрацией</w:t>
      </w:r>
      <w:r w:rsidR="00E97586" w:rsidRPr="003E05F6">
        <w:rPr>
          <w:rFonts w:eastAsia="Calibri"/>
        </w:rPr>
        <w:t xml:space="preserve"> Порогского МО заключен муниципальный контракт № БТ-679 с ООО «М-Сервис»</w:t>
      </w:r>
      <w:r w:rsidR="00156FA3">
        <w:rPr>
          <w:rFonts w:eastAsia="Calibri"/>
        </w:rPr>
        <w:t xml:space="preserve"> на создание и обслуживание сайта</w:t>
      </w:r>
      <w:r w:rsidR="00E97586" w:rsidRPr="003E05F6">
        <w:rPr>
          <w:rFonts w:eastAsia="Calibri"/>
        </w:rPr>
        <w:t xml:space="preserve">. </w:t>
      </w:r>
      <w:r>
        <w:rPr>
          <w:rFonts w:eastAsia="Calibri"/>
        </w:rPr>
        <w:t xml:space="preserve">Пунктом </w:t>
      </w:r>
      <w:r w:rsidR="00E97586" w:rsidRPr="003E05F6">
        <w:rPr>
          <w:rFonts w:eastAsia="Calibri"/>
        </w:rPr>
        <w:t>4 контракта предусмотрена ответственность сторон</w:t>
      </w:r>
      <w:r>
        <w:rPr>
          <w:rFonts w:eastAsia="Calibri"/>
        </w:rPr>
        <w:t>:</w:t>
      </w:r>
      <w:r w:rsidR="00E97586" w:rsidRPr="003E05F6">
        <w:rPr>
          <w:rFonts w:eastAsia="Calibri"/>
        </w:rPr>
        <w:t xml:space="preserve"> </w:t>
      </w:r>
      <w:r>
        <w:rPr>
          <w:rFonts w:eastAsia="Calibri"/>
        </w:rPr>
        <w:t>в</w:t>
      </w:r>
      <w:r w:rsidR="00E97586" w:rsidRPr="003E05F6">
        <w:rPr>
          <w:rFonts w:eastAsia="Calibri"/>
        </w:rPr>
        <w:t xml:space="preserve"> случае не поступления денежных средств, Исполнитель оставляет за собой право блокировать доступ к информации, полностью удалить информацию с сайта с одновременным расторжением настоящего контракта, те удалить ранее оплаченные услуги. Абонентская плата в 2015 год</w:t>
      </w:r>
      <w:r>
        <w:rPr>
          <w:rFonts w:eastAsia="Calibri"/>
        </w:rPr>
        <w:t>у</w:t>
      </w:r>
      <w:r w:rsidR="00E97586" w:rsidRPr="003E05F6">
        <w:rPr>
          <w:rFonts w:eastAsia="Calibri"/>
        </w:rPr>
        <w:t xml:space="preserve"> составила 8</w:t>
      </w:r>
      <w:r>
        <w:rPr>
          <w:rFonts w:eastAsia="Calibri"/>
        </w:rPr>
        <w:t>,</w:t>
      </w:r>
      <w:r w:rsidR="00E97586" w:rsidRPr="003E05F6">
        <w:rPr>
          <w:rFonts w:eastAsia="Calibri"/>
        </w:rPr>
        <w:t>4</w:t>
      </w:r>
      <w:r>
        <w:rPr>
          <w:rFonts w:eastAsia="Calibri"/>
        </w:rPr>
        <w:t xml:space="preserve"> тыс.</w:t>
      </w:r>
      <w:r w:rsidR="00E97586" w:rsidRPr="003E05F6">
        <w:rPr>
          <w:rFonts w:eastAsia="Calibri"/>
        </w:rPr>
        <w:t xml:space="preserve"> руб</w:t>
      </w:r>
      <w:r>
        <w:rPr>
          <w:rFonts w:eastAsia="Calibri"/>
        </w:rPr>
        <w:t>лей</w:t>
      </w:r>
      <w:r w:rsidR="00E97586" w:rsidRPr="003E05F6">
        <w:rPr>
          <w:rFonts w:eastAsia="Calibri"/>
        </w:rPr>
        <w:t>. Муниципальным контрактом № БТ-876 от 11 января 2016г предусмотрена абонентская плата 10</w:t>
      </w:r>
      <w:r>
        <w:rPr>
          <w:rFonts w:eastAsia="Calibri"/>
        </w:rPr>
        <w:t xml:space="preserve">,1 тыс. рублей </w:t>
      </w:r>
      <w:r w:rsidR="00E97586" w:rsidRPr="003E05F6">
        <w:rPr>
          <w:rFonts w:eastAsia="Calibri"/>
        </w:rPr>
        <w:t>за год (840,0</w:t>
      </w:r>
      <w:r>
        <w:rPr>
          <w:rFonts w:eastAsia="Calibri"/>
        </w:rPr>
        <w:t xml:space="preserve"> рублей</w:t>
      </w:r>
      <w:r w:rsidR="00E97586" w:rsidRPr="003E05F6">
        <w:rPr>
          <w:rFonts w:eastAsia="Calibri"/>
        </w:rPr>
        <w:t xml:space="preserve"> в месяц). Вместе с тем Решением Думы Порогского мун</w:t>
      </w:r>
      <w:r w:rsidR="00156FA3">
        <w:rPr>
          <w:rFonts w:eastAsia="Calibri"/>
        </w:rPr>
        <w:t xml:space="preserve">иципального образования № 7 от </w:t>
      </w:r>
      <w:r w:rsidR="00E97586" w:rsidRPr="003E05F6">
        <w:rPr>
          <w:rFonts w:eastAsia="Calibri"/>
        </w:rPr>
        <w:t>6 апреля 2016 года «О передаче полномочий по решению вопросов местного значения» в п</w:t>
      </w:r>
      <w:r>
        <w:rPr>
          <w:rFonts w:eastAsia="Calibri"/>
        </w:rPr>
        <w:t>ункт</w:t>
      </w:r>
      <w:r w:rsidR="00E97586" w:rsidRPr="003E05F6">
        <w:rPr>
          <w:rFonts w:eastAsia="Calibri"/>
        </w:rPr>
        <w:t xml:space="preserve"> 1.1 п</w:t>
      </w:r>
      <w:r>
        <w:rPr>
          <w:rFonts w:eastAsia="Calibri"/>
        </w:rPr>
        <w:t>од</w:t>
      </w:r>
      <w:r w:rsidR="00E97586" w:rsidRPr="003E05F6">
        <w:rPr>
          <w:rFonts w:eastAsia="Calibri"/>
        </w:rPr>
        <w:t>п</w:t>
      </w:r>
      <w:r>
        <w:rPr>
          <w:rFonts w:eastAsia="Calibri"/>
        </w:rPr>
        <w:t>ункт</w:t>
      </w:r>
      <w:r w:rsidR="00E97586" w:rsidRPr="003E05F6">
        <w:rPr>
          <w:rFonts w:eastAsia="Calibri"/>
        </w:rPr>
        <w:t xml:space="preserve"> 8, размещение информации о деятельности органов местного самоуправления, учреждений поселения в сети «Интернет» переданы на исполнение администрации</w:t>
      </w:r>
      <w:r w:rsidR="00E97586" w:rsidRPr="00924172">
        <w:rPr>
          <w:rFonts w:eastAsia="Calibri"/>
          <w:sz w:val="28"/>
          <w:szCs w:val="28"/>
        </w:rPr>
        <w:t xml:space="preserve"> </w:t>
      </w:r>
      <w:r w:rsidR="00E97586" w:rsidRPr="003E05F6">
        <w:rPr>
          <w:rFonts w:eastAsia="Calibri"/>
        </w:rPr>
        <w:t>муниципального района муниципального образования «Нижнеудинский район».</w:t>
      </w:r>
      <w:r w:rsidR="00E97586" w:rsidRPr="00924172">
        <w:rPr>
          <w:color w:val="414141"/>
          <w:sz w:val="28"/>
          <w:szCs w:val="28"/>
          <w:shd w:val="clear" w:color="auto" w:fill="FFFFFF"/>
        </w:rPr>
        <w:t xml:space="preserve"> </w:t>
      </w:r>
    </w:p>
    <w:p w:rsidR="00E97586" w:rsidRPr="00FE5ED4" w:rsidRDefault="00E97586" w:rsidP="00E97586">
      <w:pPr>
        <w:jc w:val="both"/>
        <w:rPr>
          <w:rFonts w:eastAsia="Calibri"/>
          <w:color w:val="FF0000"/>
        </w:rPr>
      </w:pPr>
      <w:r w:rsidRPr="00FE5ED4">
        <w:rPr>
          <w:rFonts w:eastAsia="Calibri"/>
        </w:rPr>
        <w:t xml:space="preserve">       </w:t>
      </w:r>
    </w:p>
    <w:p w:rsidR="00A32616" w:rsidRPr="00924172" w:rsidRDefault="00A32616" w:rsidP="00A32616">
      <w:pPr>
        <w:ind w:firstLine="708"/>
        <w:jc w:val="both"/>
        <w:rPr>
          <w:rFonts w:eastAsia="Calibri"/>
          <w:b/>
          <w:sz w:val="28"/>
          <w:szCs w:val="28"/>
        </w:rPr>
      </w:pPr>
      <w:r>
        <w:rPr>
          <w:rFonts w:eastAsia="Calibri"/>
          <w:lang w:eastAsia="en-US"/>
        </w:rPr>
        <w:t>При проведении проверки законного, результативного (эффективного и экономного) использования средств областного бюджета, предусмотренных в 2015 году на реализацию мероприятий перечня проектов народных инициатив в городских и сельских поселениях «Нижнеудинского района» грубых нарушений не установлено. Проверкой охвачено девять муниципальных образований: Тофаларское, Нерхинское, Иргейское, Катарбейской, Широковское, Чеховское,</w:t>
      </w:r>
      <w:r w:rsidR="00BD1B2A">
        <w:rPr>
          <w:rFonts w:eastAsia="Calibri"/>
          <w:lang w:eastAsia="en-US"/>
        </w:rPr>
        <w:t xml:space="preserve"> </w:t>
      </w:r>
      <w:r>
        <w:rPr>
          <w:rFonts w:eastAsia="Calibri"/>
          <w:lang w:eastAsia="en-US"/>
        </w:rPr>
        <w:t xml:space="preserve">Костинское, Шумское </w:t>
      </w:r>
      <w:r w:rsidR="00BD1B2A">
        <w:rPr>
          <w:rFonts w:eastAsia="Calibri"/>
          <w:lang w:eastAsia="en-US"/>
        </w:rPr>
        <w:t xml:space="preserve">муниципальные образования. В ходе проверки в Широковском муниципальном образовании выявлено нарушение </w:t>
      </w:r>
      <w:r w:rsidRPr="00BD1B2A">
        <w:rPr>
          <w:rFonts w:eastAsia="Calibri"/>
        </w:rPr>
        <w:t xml:space="preserve">Указаний о порядке  применения бюджетной классификации Российской Федерации, утвержденных Приказом Минфина России от 01.07.2013г. № 65-н, </w:t>
      </w:r>
      <w:r w:rsidR="00BD1B2A">
        <w:rPr>
          <w:rFonts w:eastAsia="Calibri"/>
        </w:rPr>
        <w:t xml:space="preserve">на </w:t>
      </w:r>
      <w:r w:rsidR="00BD1B2A" w:rsidRPr="00BD1B2A">
        <w:rPr>
          <w:rFonts w:eastAsia="Calibri"/>
        </w:rPr>
        <w:t xml:space="preserve">сумму </w:t>
      </w:r>
      <w:r w:rsidRPr="00BD1B2A">
        <w:rPr>
          <w:rFonts w:eastAsia="Calibri"/>
          <w:b/>
        </w:rPr>
        <w:t xml:space="preserve"> – </w:t>
      </w:r>
      <w:r w:rsidRPr="00BD1B2A">
        <w:rPr>
          <w:rFonts w:eastAsia="Calibri"/>
        </w:rPr>
        <w:t>149,1 тыс</w:t>
      </w:r>
      <w:r w:rsidR="00BD1B2A">
        <w:rPr>
          <w:rFonts w:eastAsia="Calibri"/>
        </w:rPr>
        <w:t>.</w:t>
      </w:r>
      <w:r w:rsidRPr="00BD1B2A">
        <w:rPr>
          <w:rFonts w:eastAsia="Calibri"/>
        </w:rPr>
        <w:t xml:space="preserve"> рублей</w:t>
      </w:r>
      <w:r>
        <w:rPr>
          <w:rFonts w:eastAsia="Calibri"/>
          <w:b/>
          <w:sz w:val="28"/>
          <w:szCs w:val="28"/>
        </w:rPr>
        <w:t>.</w:t>
      </w:r>
    </w:p>
    <w:p w:rsidR="00A32616" w:rsidRPr="00681D6A" w:rsidRDefault="005D3787" w:rsidP="00156FA3">
      <w:pPr>
        <w:ind w:firstLine="708"/>
        <w:jc w:val="both"/>
      </w:pPr>
      <w:r w:rsidRPr="00681D6A">
        <w:t>В соответствии с пунктом 3 статьи 11 Закона Иркутской области об отдельных вопросах муниципальной службы в Иркутской области от 15 октября 2007г № 88-ОЗ,  размер пенсии за выслугу лет не может быть ниже величины прожиточного минимума, установленной в целом по области в расчете на душу населения на день выплаты указанной пенсии. В ходе п</w:t>
      </w:r>
      <w:r w:rsidR="00681D6A" w:rsidRPr="00681D6A">
        <w:t>роведения контрольного мероприятия в Порогском муниципальном образовании выявлена недоплата получателю указанной пенсии в сумме</w:t>
      </w:r>
      <w:r w:rsidRPr="00681D6A">
        <w:t xml:space="preserve"> 30</w:t>
      </w:r>
      <w:r w:rsidR="00681D6A" w:rsidRPr="00681D6A">
        <w:t>,</w:t>
      </w:r>
      <w:r w:rsidRPr="00681D6A">
        <w:t xml:space="preserve">6 рублей. </w:t>
      </w:r>
      <w:r w:rsidR="002C2282">
        <w:t xml:space="preserve">В Уковском муниципальном образовании </w:t>
      </w:r>
      <w:r w:rsidR="00195B16">
        <w:rPr>
          <w:bCs/>
          <w:color w:val="000000"/>
        </w:rPr>
        <w:t>д</w:t>
      </w:r>
      <w:r w:rsidR="00195B16" w:rsidRPr="00195B16">
        <w:rPr>
          <w:bCs/>
          <w:color w:val="000000"/>
        </w:rPr>
        <w:t xml:space="preserve">опускаются значительные задержки выплаты ежемесячной доплаты к пенсии </w:t>
      </w:r>
      <w:r w:rsidR="00195B16" w:rsidRPr="00195B16">
        <w:rPr>
          <w:color w:val="000000"/>
        </w:rPr>
        <w:t>экс-главе</w:t>
      </w:r>
      <w:r w:rsidR="00195B16" w:rsidRPr="004A5F20">
        <w:rPr>
          <w:color w:val="000000"/>
        </w:rPr>
        <w:t xml:space="preserve"> муниципального образования: в апреле выплачивают за февраль, в июне – за март-апрель, в октябре -  за май-июль, при том, что доплата к пенсии, лицу, замещавшему выборную должность, является ежемесячной</w:t>
      </w:r>
      <w:r w:rsidR="00CD6D7D">
        <w:rPr>
          <w:color w:val="000000"/>
        </w:rPr>
        <w:t>!</w:t>
      </w:r>
    </w:p>
    <w:p w:rsidR="00B86810" w:rsidRDefault="00306349" w:rsidP="001B588E">
      <w:pPr>
        <w:ind w:firstLine="708"/>
        <w:jc w:val="both"/>
        <w:rPr>
          <w:szCs w:val="25"/>
        </w:rPr>
      </w:pPr>
      <w:r>
        <w:t xml:space="preserve">Результаты контрольных мероприятий направлены объектам проверки. </w:t>
      </w:r>
      <w:r w:rsidR="00B86810">
        <w:t>Направлены заключения в адрес администраций муниципальных образований, Думы муниципального района по результатам проверки проектов решений об утверждении бюджет</w:t>
      </w:r>
      <w:r>
        <w:t>а</w:t>
      </w:r>
      <w:r w:rsidR="00B86810">
        <w:t xml:space="preserve"> на очередной финансовый год и об утверждении годовых отчетов об исполнении бюджетов. Замечания и предложения приняты для исполнения.</w:t>
      </w:r>
      <w:r w:rsidR="005D5922">
        <w:t xml:space="preserve"> </w:t>
      </w:r>
      <w:r w:rsidR="00B86810">
        <w:t>По результатам аудиторских проверок</w:t>
      </w:r>
      <w:r w:rsidR="00B86810" w:rsidRPr="00737766">
        <w:rPr>
          <w:szCs w:val="25"/>
        </w:rPr>
        <w:t xml:space="preserve"> </w:t>
      </w:r>
      <w:r w:rsidR="00B86810">
        <w:rPr>
          <w:szCs w:val="25"/>
        </w:rPr>
        <w:t>материалы контрольных мероприятий направлены главным распорядителям бюджетных средств.</w:t>
      </w:r>
    </w:p>
    <w:p w:rsidR="00B86810" w:rsidRDefault="00B86810" w:rsidP="00B86810">
      <w:pPr>
        <w:jc w:val="both"/>
      </w:pPr>
    </w:p>
    <w:p w:rsidR="00B86810" w:rsidRPr="001F5A5C" w:rsidRDefault="00B86810" w:rsidP="001F5A5C">
      <w:pPr>
        <w:pStyle w:val="af1"/>
        <w:numPr>
          <w:ilvl w:val="0"/>
          <w:numId w:val="1"/>
        </w:numPr>
        <w:jc w:val="center"/>
        <w:rPr>
          <w:rFonts w:ascii="Times New Roman" w:hAnsi="Times New Roman" w:cs="Times New Roman"/>
        </w:rPr>
      </w:pPr>
      <w:r w:rsidRPr="001F5A5C">
        <w:rPr>
          <w:rFonts w:ascii="Times New Roman" w:hAnsi="Times New Roman" w:cs="Times New Roman"/>
        </w:rPr>
        <w:t>ОБЕСПЕЧЕНИЕ ДЕЯТЕЛЬНОСТИ КСП.</w:t>
      </w:r>
    </w:p>
    <w:p w:rsidR="00B86810" w:rsidRDefault="00B86810" w:rsidP="00156FA3">
      <w:pPr>
        <w:ind w:firstLine="708"/>
        <w:jc w:val="both"/>
      </w:pPr>
      <w:r>
        <w:t>Финансовое обеспечение КСП определено решением Думы о бюджете на 201</w:t>
      </w:r>
      <w:r w:rsidR="00315361">
        <w:t>6</w:t>
      </w:r>
      <w:r>
        <w:t xml:space="preserve"> год в сумме </w:t>
      </w:r>
      <w:r w:rsidR="00F64F7E">
        <w:t>2417,3</w:t>
      </w:r>
      <w:r w:rsidR="00765B03">
        <w:t xml:space="preserve"> </w:t>
      </w:r>
      <w:r>
        <w:t>тыс. рублей. Фактические расходы составили 2</w:t>
      </w:r>
      <w:r w:rsidR="00F64F7E">
        <w:t> 396,0</w:t>
      </w:r>
      <w:r w:rsidR="00765B03">
        <w:t xml:space="preserve"> тыс. рублей, что составило 9</w:t>
      </w:r>
      <w:r w:rsidR="00F64F7E">
        <w:t>9,1</w:t>
      </w:r>
      <w:r w:rsidR="00765B03">
        <w:t>%</w:t>
      </w:r>
      <w:r w:rsidR="00156FA3">
        <w:t xml:space="preserve"> от плановых назначений</w:t>
      </w:r>
      <w:r w:rsidR="00765B03">
        <w:t>.</w:t>
      </w:r>
    </w:p>
    <w:p w:rsidR="00130020" w:rsidRDefault="00130020" w:rsidP="00156FA3">
      <w:pPr>
        <w:ind w:firstLine="708"/>
        <w:jc w:val="both"/>
      </w:pPr>
    </w:p>
    <w:p w:rsidR="00B86810" w:rsidRPr="00F64F7E" w:rsidRDefault="00765B03" w:rsidP="00156FA3">
      <w:pPr>
        <w:ind w:firstLine="708"/>
        <w:jc w:val="both"/>
        <w:rPr>
          <w:bCs/>
        </w:rPr>
      </w:pPr>
      <w:r>
        <w:t>Штатная численность</w:t>
      </w:r>
      <w:r w:rsidR="00B86810">
        <w:t xml:space="preserve"> КСП </w:t>
      </w:r>
      <w:r>
        <w:t>определена решением Думы муниципального района муниципального образования «Нижнеудинский район» в количестве трех</w:t>
      </w:r>
      <w:r w:rsidR="00B86810">
        <w:t xml:space="preserve"> человек, фактическая    численность</w:t>
      </w:r>
      <w:r w:rsidR="00315361">
        <w:t xml:space="preserve"> по состоянию на 1 января 2017</w:t>
      </w:r>
      <w:r w:rsidR="0093742D">
        <w:t xml:space="preserve"> года составила</w:t>
      </w:r>
      <w:r w:rsidR="00B86810">
        <w:t xml:space="preserve"> </w:t>
      </w:r>
      <w:r w:rsidR="0093742D">
        <w:t xml:space="preserve">- </w:t>
      </w:r>
      <w:r w:rsidR="00315361">
        <w:t>2</w:t>
      </w:r>
      <w:r w:rsidR="00B86810">
        <w:t xml:space="preserve"> человек</w:t>
      </w:r>
      <w:r w:rsidR="00315361">
        <w:t>а</w:t>
      </w:r>
      <w:r w:rsidR="00B86810">
        <w:t>.</w:t>
      </w:r>
      <w:r w:rsidR="00B86810" w:rsidRPr="00DD1902">
        <w:rPr>
          <w:b/>
          <w:bCs/>
        </w:rPr>
        <w:t xml:space="preserve"> </w:t>
      </w:r>
      <w:r w:rsidR="00F64F7E">
        <w:rPr>
          <w:bCs/>
        </w:rPr>
        <w:t>С 2016 года полномочия поселений по осуществлению внешнего муниципального финансового контроля осуществляет ведущий инспектор в аппарате КСП.</w:t>
      </w:r>
      <w:r w:rsidR="00CB490B">
        <w:rPr>
          <w:bCs/>
        </w:rPr>
        <w:t xml:space="preserve"> В течение года председатель КСП принимала участие в заседаниях Думы муниципального района муниципального образования «Нижнеудинский район»</w:t>
      </w:r>
      <w:r w:rsidR="009F7E7F">
        <w:rPr>
          <w:bCs/>
        </w:rPr>
        <w:t>, а также в</w:t>
      </w:r>
      <w:r w:rsidR="00CB490B">
        <w:rPr>
          <w:bCs/>
        </w:rPr>
        <w:t xml:space="preserve"> расширенных заседаниях Совета контрольно-счетных органов Иркутской </w:t>
      </w:r>
      <w:r w:rsidR="00CB490B">
        <w:rPr>
          <w:bCs/>
        </w:rPr>
        <w:lastRenderedPageBreak/>
        <w:t>области.</w:t>
      </w:r>
      <w:r w:rsidR="009F7E7F">
        <w:rPr>
          <w:bCs/>
        </w:rPr>
        <w:t xml:space="preserve"> Сведения о доходах, об имуществе и обязательствах имущественного характера работников КСП и членов их семей за 2015 год размещены в телекоммуникационной сети Интернет. </w:t>
      </w:r>
    </w:p>
    <w:p w:rsidR="00B86810" w:rsidRDefault="00B86810" w:rsidP="00B86810">
      <w:pPr>
        <w:jc w:val="both"/>
        <w:rPr>
          <w:b/>
          <w:bCs/>
        </w:rPr>
      </w:pPr>
    </w:p>
    <w:p w:rsidR="005D5922" w:rsidRDefault="005D5922" w:rsidP="00B86810">
      <w:pPr>
        <w:jc w:val="both"/>
        <w:rPr>
          <w:b/>
          <w:bCs/>
        </w:rPr>
      </w:pPr>
    </w:p>
    <w:p w:rsidR="00B86810" w:rsidRDefault="00B86810" w:rsidP="00B86810">
      <w:pPr>
        <w:ind w:firstLine="540"/>
        <w:jc w:val="both"/>
        <w:rPr>
          <w:b/>
          <w:bCs/>
        </w:rPr>
      </w:pPr>
    </w:p>
    <w:p w:rsidR="0021061F" w:rsidRDefault="00B86810" w:rsidP="00E518F8">
      <w:pPr>
        <w:jc w:val="both"/>
      </w:pPr>
      <w:r>
        <w:t xml:space="preserve">Председатель </w:t>
      </w:r>
      <w:r w:rsidR="0021061F">
        <w:t>КСП</w:t>
      </w:r>
      <w:r>
        <w:t xml:space="preserve">                                                </w:t>
      </w:r>
      <w:r w:rsidR="0021061F">
        <w:t xml:space="preserve">                  А.Н. Никитюк</w:t>
      </w:r>
    </w:p>
    <w:sectPr w:rsidR="0021061F" w:rsidSect="00130020">
      <w:headerReference w:type="default" r:id="rId8"/>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106" w:rsidRDefault="00370106" w:rsidP="00665EEC">
      <w:r>
        <w:separator/>
      </w:r>
    </w:p>
  </w:endnote>
  <w:endnote w:type="continuationSeparator" w:id="1">
    <w:p w:rsidR="00370106" w:rsidRDefault="00370106" w:rsidP="00665E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106" w:rsidRDefault="00370106" w:rsidP="00665EEC">
      <w:r>
        <w:separator/>
      </w:r>
    </w:p>
  </w:footnote>
  <w:footnote w:type="continuationSeparator" w:id="1">
    <w:p w:rsidR="00370106" w:rsidRDefault="00370106" w:rsidP="00665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8385"/>
      <w:docPartObj>
        <w:docPartGallery w:val="Page Numbers (Top of Page)"/>
        <w:docPartUnique/>
      </w:docPartObj>
    </w:sdtPr>
    <w:sdtContent>
      <w:p w:rsidR="00665EEC" w:rsidRDefault="005B4F28">
        <w:pPr>
          <w:pStyle w:val="a3"/>
          <w:jc w:val="center"/>
        </w:pPr>
        <w:fldSimple w:instr=" PAGE   \* MERGEFORMAT ">
          <w:r w:rsidR="00483D1E">
            <w:rPr>
              <w:noProof/>
            </w:rPr>
            <w:t>7</w:t>
          </w:r>
        </w:fldSimple>
      </w:p>
    </w:sdtContent>
  </w:sdt>
  <w:p w:rsidR="00665EEC" w:rsidRDefault="00665E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879"/>
    <w:multiLevelType w:val="hybridMultilevel"/>
    <w:tmpl w:val="3A32E6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F03B7F"/>
    <w:multiLevelType w:val="hybridMultilevel"/>
    <w:tmpl w:val="1CECC9F6"/>
    <w:lvl w:ilvl="0" w:tplc="65F4AFBA">
      <w:start w:val="1"/>
      <w:numFmt w:val="decimal"/>
      <w:lvlText w:val="%1."/>
      <w:lvlJc w:val="left"/>
      <w:pPr>
        <w:tabs>
          <w:tab w:val="num" w:pos="720"/>
        </w:tabs>
        <w:ind w:left="720" w:hanging="360"/>
      </w:pPr>
      <w:rPr>
        <w:rFonts w:hint="default"/>
      </w:rPr>
    </w:lvl>
    <w:lvl w:ilvl="1" w:tplc="0CEE5956">
      <w:numFmt w:val="none"/>
      <w:lvlText w:val=""/>
      <w:lvlJc w:val="left"/>
      <w:pPr>
        <w:tabs>
          <w:tab w:val="num" w:pos="360"/>
        </w:tabs>
      </w:pPr>
    </w:lvl>
    <w:lvl w:ilvl="2" w:tplc="8C76281E">
      <w:numFmt w:val="none"/>
      <w:lvlText w:val=""/>
      <w:lvlJc w:val="left"/>
      <w:pPr>
        <w:tabs>
          <w:tab w:val="num" w:pos="360"/>
        </w:tabs>
      </w:pPr>
    </w:lvl>
    <w:lvl w:ilvl="3" w:tplc="5FF2242E">
      <w:numFmt w:val="none"/>
      <w:lvlText w:val=""/>
      <w:lvlJc w:val="left"/>
      <w:pPr>
        <w:tabs>
          <w:tab w:val="num" w:pos="360"/>
        </w:tabs>
      </w:pPr>
    </w:lvl>
    <w:lvl w:ilvl="4" w:tplc="79F8B5AC">
      <w:numFmt w:val="none"/>
      <w:lvlText w:val=""/>
      <w:lvlJc w:val="left"/>
      <w:pPr>
        <w:tabs>
          <w:tab w:val="num" w:pos="360"/>
        </w:tabs>
      </w:pPr>
    </w:lvl>
    <w:lvl w:ilvl="5" w:tplc="F68C0334">
      <w:numFmt w:val="none"/>
      <w:lvlText w:val=""/>
      <w:lvlJc w:val="left"/>
      <w:pPr>
        <w:tabs>
          <w:tab w:val="num" w:pos="360"/>
        </w:tabs>
      </w:pPr>
    </w:lvl>
    <w:lvl w:ilvl="6" w:tplc="5C58314A">
      <w:numFmt w:val="none"/>
      <w:lvlText w:val=""/>
      <w:lvlJc w:val="left"/>
      <w:pPr>
        <w:tabs>
          <w:tab w:val="num" w:pos="360"/>
        </w:tabs>
      </w:pPr>
    </w:lvl>
    <w:lvl w:ilvl="7" w:tplc="3F68E92E">
      <w:numFmt w:val="none"/>
      <w:lvlText w:val=""/>
      <w:lvlJc w:val="left"/>
      <w:pPr>
        <w:tabs>
          <w:tab w:val="num" w:pos="360"/>
        </w:tabs>
      </w:pPr>
    </w:lvl>
    <w:lvl w:ilvl="8" w:tplc="3A46F8CE">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3314"/>
  </w:hdrShapeDefaults>
  <w:footnotePr>
    <w:footnote w:id="0"/>
    <w:footnote w:id="1"/>
  </w:footnotePr>
  <w:endnotePr>
    <w:endnote w:id="0"/>
    <w:endnote w:id="1"/>
  </w:endnotePr>
  <w:compat/>
  <w:rsids>
    <w:rsidRoot w:val="00B86810"/>
    <w:rsid w:val="00020F50"/>
    <w:rsid w:val="00025D2E"/>
    <w:rsid w:val="0003347A"/>
    <w:rsid w:val="00042E81"/>
    <w:rsid w:val="00070CA5"/>
    <w:rsid w:val="00091059"/>
    <w:rsid w:val="000A151F"/>
    <w:rsid w:val="000F10E5"/>
    <w:rsid w:val="00130020"/>
    <w:rsid w:val="001522DB"/>
    <w:rsid w:val="00156FA3"/>
    <w:rsid w:val="0018004C"/>
    <w:rsid w:val="00186207"/>
    <w:rsid w:val="00195B16"/>
    <w:rsid w:val="00197AAB"/>
    <w:rsid w:val="001B588E"/>
    <w:rsid w:val="001C0ADB"/>
    <w:rsid w:val="001F5A5C"/>
    <w:rsid w:val="00203684"/>
    <w:rsid w:val="00206A0A"/>
    <w:rsid w:val="0021061F"/>
    <w:rsid w:val="002155A8"/>
    <w:rsid w:val="002245B6"/>
    <w:rsid w:val="0027275D"/>
    <w:rsid w:val="002736AB"/>
    <w:rsid w:val="002A5348"/>
    <w:rsid w:val="002C2282"/>
    <w:rsid w:val="002E7F86"/>
    <w:rsid w:val="00306349"/>
    <w:rsid w:val="00315361"/>
    <w:rsid w:val="00365F8A"/>
    <w:rsid w:val="00370106"/>
    <w:rsid w:val="00395A8D"/>
    <w:rsid w:val="003B6A6A"/>
    <w:rsid w:val="003C35DD"/>
    <w:rsid w:val="003C42A3"/>
    <w:rsid w:val="003E05F6"/>
    <w:rsid w:val="003E2501"/>
    <w:rsid w:val="003F1169"/>
    <w:rsid w:val="003F3318"/>
    <w:rsid w:val="00401728"/>
    <w:rsid w:val="00405765"/>
    <w:rsid w:val="00416FDF"/>
    <w:rsid w:val="00423492"/>
    <w:rsid w:val="00457C69"/>
    <w:rsid w:val="0046114C"/>
    <w:rsid w:val="00472AF9"/>
    <w:rsid w:val="00482285"/>
    <w:rsid w:val="00483D1E"/>
    <w:rsid w:val="004A1176"/>
    <w:rsid w:val="004A2687"/>
    <w:rsid w:val="004A43CD"/>
    <w:rsid w:val="004B3BBF"/>
    <w:rsid w:val="004B7192"/>
    <w:rsid w:val="004C4BA7"/>
    <w:rsid w:val="004D4682"/>
    <w:rsid w:val="004D69DB"/>
    <w:rsid w:val="0051043F"/>
    <w:rsid w:val="00525BDF"/>
    <w:rsid w:val="00545E52"/>
    <w:rsid w:val="005856D0"/>
    <w:rsid w:val="005A4FFC"/>
    <w:rsid w:val="005B4F28"/>
    <w:rsid w:val="005B50A0"/>
    <w:rsid w:val="005C7939"/>
    <w:rsid w:val="005D3787"/>
    <w:rsid w:val="005D5922"/>
    <w:rsid w:val="005E4F6A"/>
    <w:rsid w:val="006113B8"/>
    <w:rsid w:val="00646737"/>
    <w:rsid w:val="00646A70"/>
    <w:rsid w:val="00654182"/>
    <w:rsid w:val="00665EEC"/>
    <w:rsid w:val="00672CBD"/>
    <w:rsid w:val="00681D6A"/>
    <w:rsid w:val="00683B33"/>
    <w:rsid w:val="00692825"/>
    <w:rsid w:val="00695B47"/>
    <w:rsid w:val="00695E71"/>
    <w:rsid w:val="006A17BA"/>
    <w:rsid w:val="006A46B8"/>
    <w:rsid w:val="006E38A9"/>
    <w:rsid w:val="006F1783"/>
    <w:rsid w:val="006F1D79"/>
    <w:rsid w:val="006F49EC"/>
    <w:rsid w:val="006F7F27"/>
    <w:rsid w:val="00703ED8"/>
    <w:rsid w:val="00714CDE"/>
    <w:rsid w:val="007163ED"/>
    <w:rsid w:val="00721C35"/>
    <w:rsid w:val="0074062D"/>
    <w:rsid w:val="00765B03"/>
    <w:rsid w:val="007A2054"/>
    <w:rsid w:val="007B0FF1"/>
    <w:rsid w:val="007F73DD"/>
    <w:rsid w:val="0080517B"/>
    <w:rsid w:val="008250D8"/>
    <w:rsid w:val="00830E82"/>
    <w:rsid w:val="0084168C"/>
    <w:rsid w:val="0084578C"/>
    <w:rsid w:val="0085189B"/>
    <w:rsid w:val="008777AD"/>
    <w:rsid w:val="00880FD8"/>
    <w:rsid w:val="00882390"/>
    <w:rsid w:val="008A2CCA"/>
    <w:rsid w:val="008B0C66"/>
    <w:rsid w:val="008B4BD6"/>
    <w:rsid w:val="0093742D"/>
    <w:rsid w:val="00937F28"/>
    <w:rsid w:val="00941A62"/>
    <w:rsid w:val="00953966"/>
    <w:rsid w:val="00977DB1"/>
    <w:rsid w:val="00984BE8"/>
    <w:rsid w:val="00986A87"/>
    <w:rsid w:val="009950A8"/>
    <w:rsid w:val="009A3AB3"/>
    <w:rsid w:val="009B1B9E"/>
    <w:rsid w:val="009C4D8C"/>
    <w:rsid w:val="009D1CB6"/>
    <w:rsid w:val="009E3287"/>
    <w:rsid w:val="009F2D19"/>
    <w:rsid w:val="009F3550"/>
    <w:rsid w:val="009F7E7F"/>
    <w:rsid w:val="00A30C10"/>
    <w:rsid w:val="00A320B7"/>
    <w:rsid w:val="00A32616"/>
    <w:rsid w:val="00A35A6A"/>
    <w:rsid w:val="00A431E6"/>
    <w:rsid w:val="00A517BE"/>
    <w:rsid w:val="00A5182E"/>
    <w:rsid w:val="00A6289A"/>
    <w:rsid w:val="00A80EA9"/>
    <w:rsid w:val="00A8206A"/>
    <w:rsid w:val="00AA5205"/>
    <w:rsid w:val="00AE59D4"/>
    <w:rsid w:val="00AE7E93"/>
    <w:rsid w:val="00AF03F2"/>
    <w:rsid w:val="00AF58A9"/>
    <w:rsid w:val="00B00FF6"/>
    <w:rsid w:val="00B11836"/>
    <w:rsid w:val="00B34F25"/>
    <w:rsid w:val="00B777D6"/>
    <w:rsid w:val="00B86810"/>
    <w:rsid w:val="00BA03E0"/>
    <w:rsid w:val="00BA1000"/>
    <w:rsid w:val="00BD1B2A"/>
    <w:rsid w:val="00BD7B73"/>
    <w:rsid w:val="00C41C9D"/>
    <w:rsid w:val="00C5671F"/>
    <w:rsid w:val="00C945C0"/>
    <w:rsid w:val="00CA1BDD"/>
    <w:rsid w:val="00CB490B"/>
    <w:rsid w:val="00CC6AFD"/>
    <w:rsid w:val="00CD11F9"/>
    <w:rsid w:val="00CD6D7D"/>
    <w:rsid w:val="00CF3FC3"/>
    <w:rsid w:val="00CF4504"/>
    <w:rsid w:val="00D15687"/>
    <w:rsid w:val="00D1737D"/>
    <w:rsid w:val="00D35472"/>
    <w:rsid w:val="00D36240"/>
    <w:rsid w:val="00D409FF"/>
    <w:rsid w:val="00D71250"/>
    <w:rsid w:val="00D84FA4"/>
    <w:rsid w:val="00D91850"/>
    <w:rsid w:val="00DA2C6C"/>
    <w:rsid w:val="00DA574E"/>
    <w:rsid w:val="00DC4F2D"/>
    <w:rsid w:val="00DF16A7"/>
    <w:rsid w:val="00E174C8"/>
    <w:rsid w:val="00E3178C"/>
    <w:rsid w:val="00E475CA"/>
    <w:rsid w:val="00E518F8"/>
    <w:rsid w:val="00E97586"/>
    <w:rsid w:val="00EB47B3"/>
    <w:rsid w:val="00EC434D"/>
    <w:rsid w:val="00ED5D96"/>
    <w:rsid w:val="00EE6F68"/>
    <w:rsid w:val="00EF3AD9"/>
    <w:rsid w:val="00F3255A"/>
    <w:rsid w:val="00F47892"/>
    <w:rsid w:val="00F51BF0"/>
    <w:rsid w:val="00F5419B"/>
    <w:rsid w:val="00F6044D"/>
    <w:rsid w:val="00F64F7E"/>
    <w:rsid w:val="00F73131"/>
    <w:rsid w:val="00F76B38"/>
    <w:rsid w:val="00F828E6"/>
    <w:rsid w:val="00F8772E"/>
    <w:rsid w:val="00FE1E54"/>
    <w:rsid w:val="00FE22CA"/>
    <w:rsid w:val="00FE5ED4"/>
    <w:rsid w:val="00FF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6810"/>
    <w:pPr>
      <w:tabs>
        <w:tab w:val="center" w:pos="4677"/>
        <w:tab w:val="right" w:pos="9355"/>
      </w:tabs>
    </w:pPr>
    <w:rPr>
      <w:lang w:val="en-US" w:eastAsia="en-US"/>
    </w:rPr>
  </w:style>
  <w:style w:type="character" w:customStyle="1" w:styleId="a4">
    <w:name w:val="Верхний колонтитул Знак"/>
    <w:basedOn w:val="a0"/>
    <w:link w:val="a3"/>
    <w:uiPriority w:val="99"/>
    <w:rsid w:val="00B86810"/>
    <w:rPr>
      <w:rFonts w:ascii="Times New Roman" w:eastAsia="Times New Roman" w:hAnsi="Times New Roman" w:cs="Times New Roman"/>
      <w:sz w:val="24"/>
      <w:szCs w:val="24"/>
      <w:lang w:val="en-US"/>
    </w:rPr>
  </w:style>
  <w:style w:type="character" w:styleId="a5">
    <w:name w:val="Hyperlink"/>
    <w:basedOn w:val="a0"/>
    <w:rsid w:val="00B86810"/>
    <w:rPr>
      <w:color w:val="0000FF"/>
      <w:u w:val="single"/>
    </w:rPr>
  </w:style>
  <w:style w:type="paragraph" w:styleId="a6">
    <w:name w:val="Body Text"/>
    <w:basedOn w:val="a"/>
    <w:link w:val="a7"/>
    <w:rsid w:val="00B86810"/>
    <w:pPr>
      <w:jc w:val="center"/>
    </w:pPr>
    <w:rPr>
      <w:lang w:eastAsia="en-US"/>
    </w:rPr>
  </w:style>
  <w:style w:type="character" w:customStyle="1" w:styleId="a7">
    <w:name w:val="Основной текст Знак"/>
    <w:basedOn w:val="a0"/>
    <w:link w:val="a6"/>
    <w:rsid w:val="00B86810"/>
    <w:rPr>
      <w:rFonts w:ascii="Times New Roman" w:eastAsia="Times New Roman" w:hAnsi="Times New Roman" w:cs="Times New Roman"/>
      <w:sz w:val="24"/>
      <w:szCs w:val="24"/>
    </w:rPr>
  </w:style>
  <w:style w:type="paragraph" w:styleId="a8">
    <w:name w:val="Subtitle"/>
    <w:basedOn w:val="a"/>
    <w:link w:val="a9"/>
    <w:qFormat/>
    <w:rsid w:val="00B86810"/>
    <w:pPr>
      <w:overflowPunct w:val="0"/>
      <w:autoSpaceDE w:val="0"/>
      <w:autoSpaceDN w:val="0"/>
      <w:adjustRightInd w:val="0"/>
      <w:spacing w:after="60"/>
      <w:ind w:right="6095"/>
      <w:jc w:val="center"/>
      <w:textAlignment w:val="baseline"/>
    </w:pPr>
    <w:rPr>
      <w:rFonts w:ascii="Arial" w:hAnsi="Arial"/>
      <w:szCs w:val="20"/>
    </w:rPr>
  </w:style>
  <w:style w:type="character" w:customStyle="1" w:styleId="a9">
    <w:name w:val="Подзаголовок Знак"/>
    <w:basedOn w:val="a0"/>
    <w:link w:val="a8"/>
    <w:rsid w:val="00B86810"/>
    <w:rPr>
      <w:rFonts w:ascii="Arial" w:eastAsia="Times New Roman" w:hAnsi="Arial" w:cs="Times New Roman"/>
      <w:sz w:val="24"/>
      <w:szCs w:val="20"/>
      <w:lang w:eastAsia="ru-RU"/>
    </w:rPr>
  </w:style>
  <w:style w:type="paragraph" w:styleId="aa">
    <w:name w:val="footer"/>
    <w:basedOn w:val="a"/>
    <w:link w:val="ab"/>
    <w:uiPriority w:val="99"/>
    <w:rsid w:val="00B86810"/>
    <w:pPr>
      <w:tabs>
        <w:tab w:val="center" w:pos="4677"/>
        <w:tab w:val="right" w:pos="9355"/>
      </w:tabs>
    </w:pPr>
  </w:style>
  <w:style w:type="character" w:customStyle="1" w:styleId="ab">
    <w:name w:val="Нижний колонтитул Знак"/>
    <w:basedOn w:val="a0"/>
    <w:link w:val="aa"/>
    <w:uiPriority w:val="99"/>
    <w:rsid w:val="00B86810"/>
    <w:rPr>
      <w:rFonts w:ascii="Times New Roman" w:eastAsia="Times New Roman" w:hAnsi="Times New Roman" w:cs="Times New Roman"/>
      <w:sz w:val="24"/>
      <w:szCs w:val="24"/>
      <w:lang w:eastAsia="ru-RU"/>
    </w:rPr>
  </w:style>
  <w:style w:type="table" w:styleId="ac">
    <w:name w:val="Table Grid"/>
    <w:basedOn w:val="a1"/>
    <w:rsid w:val="00B868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w:basedOn w:val="a"/>
    <w:rsid w:val="00B86810"/>
    <w:pPr>
      <w:overflowPunct w:val="0"/>
      <w:autoSpaceDE w:val="0"/>
      <w:autoSpaceDN w:val="0"/>
      <w:adjustRightInd w:val="0"/>
      <w:spacing w:after="160" w:line="240" w:lineRule="exact"/>
      <w:textAlignment w:val="baseline"/>
    </w:pPr>
    <w:rPr>
      <w:rFonts w:ascii="Verdana" w:hAnsi="Verdana"/>
      <w:szCs w:val="20"/>
      <w:lang w:val="en-US" w:eastAsia="en-US"/>
    </w:rPr>
  </w:style>
  <w:style w:type="paragraph" w:styleId="ad">
    <w:name w:val="Title"/>
    <w:basedOn w:val="a"/>
    <w:link w:val="ae"/>
    <w:qFormat/>
    <w:rsid w:val="00B86810"/>
    <w:pPr>
      <w:jc w:val="center"/>
    </w:pPr>
    <w:rPr>
      <w:b/>
      <w:sz w:val="28"/>
      <w:szCs w:val="28"/>
    </w:rPr>
  </w:style>
  <w:style w:type="character" w:customStyle="1" w:styleId="ae">
    <w:name w:val="Название Знак"/>
    <w:basedOn w:val="a0"/>
    <w:link w:val="ad"/>
    <w:rsid w:val="00B86810"/>
    <w:rPr>
      <w:rFonts w:ascii="Times New Roman" w:eastAsia="Times New Roman" w:hAnsi="Times New Roman" w:cs="Times New Roman"/>
      <w:b/>
      <w:sz w:val="28"/>
      <w:szCs w:val="28"/>
      <w:lang w:eastAsia="ru-RU"/>
    </w:rPr>
  </w:style>
  <w:style w:type="paragraph" w:styleId="af">
    <w:name w:val="Balloon Text"/>
    <w:basedOn w:val="a"/>
    <w:link w:val="af0"/>
    <w:uiPriority w:val="99"/>
    <w:semiHidden/>
    <w:unhideWhenUsed/>
    <w:rsid w:val="00B86810"/>
    <w:rPr>
      <w:rFonts w:ascii="Tahoma" w:hAnsi="Tahoma" w:cs="Tahoma"/>
      <w:sz w:val="16"/>
      <w:szCs w:val="16"/>
    </w:rPr>
  </w:style>
  <w:style w:type="character" w:customStyle="1" w:styleId="af0">
    <w:name w:val="Текст выноски Знак"/>
    <w:basedOn w:val="a0"/>
    <w:link w:val="af"/>
    <w:uiPriority w:val="99"/>
    <w:semiHidden/>
    <w:rsid w:val="00B86810"/>
    <w:rPr>
      <w:rFonts w:ascii="Tahoma" w:eastAsia="Times New Roman" w:hAnsi="Tahoma" w:cs="Tahoma"/>
      <w:sz w:val="16"/>
      <w:szCs w:val="16"/>
      <w:lang w:eastAsia="ru-RU"/>
    </w:rPr>
  </w:style>
  <w:style w:type="paragraph" w:styleId="3">
    <w:name w:val="Body Text 3"/>
    <w:basedOn w:val="a"/>
    <w:link w:val="30"/>
    <w:rsid w:val="003E2501"/>
    <w:pPr>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3E2501"/>
    <w:rPr>
      <w:rFonts w:ascii="Times New Roman" w:eastAsia="Times New Roman" w:hAnsi="Times New Roman" w:cs="Times New Roman"/>
      <w:sz w:val="16"/>
      <w:szCs w:val="16"/>
      <w:lang w:eastAsia="ru-RU"/>
    </w:rPr>
  </w:style>
  <w:style w:type="paragraph" w:customStyle="1" w:styleId="21">
    <w:name w:val="Основной текст 21"/>
    <w:basedOn w:val="a"/>
    <w:rsid w:val="003E2501"/>
    <w:pPr>
      <w:overflowPunct w:val="0"/>
      <w:autoSpaceDE w:val="0"/>
      <w:autoSpaceDN w:val="0"/>
      <w:adjustRightInd w:val="0"/>
      <w:textAlignment w:val="baseline"/>
    </w:pPr>
    <w:rPr>
      <w:szCs w:val="20"/>
    </w:rPr>
  </w:style>
  <w:style w:type="paragraph" w:customStyle="1" w:styleId="ConsPlusNormal">
    <w:name w:val="ConsPlusNormal"/>
    <w:rsid w:val="00A30C1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ED5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99"/>
    <w:qFormat/>
    <w:rsid w:val="00525BDF"/>
    <w:pPr>
      <w:spacing w:after="200" w:line="276" w:lineRule="auto"/>
      <w:ind w:left="720"/>
    </w:pPr>
    <w:rPr>
      <w:rFonts w:ascii="Calibri" w:hAnsi="Calibri" w:cs="Calibri"/>
      <w:sz w:val="22"/>
      <w:szCs w:val="22"/>
    </w:rPr>
  </w:style>
  <w:style w:type="paragraph" w:customStyle="1" w:styleId="ConsPlusDocList">
    <w:name w:val="ConsPlusDocList"/>
    <w:next w:val="a"/>
    <w:rsid w:val="00E97586"/>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styleId="af2">
    <w:name w:val="line number"/>
    <w:basedOn w:val="a0"/>
    <w:uiPriority w:val="99"/>
    <w:semiHidden/>
    <w:unhideWhenUsed/>
    <w:rsid w:val="00665E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FE7E-8E14-4CDA-8301-A73D698C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7</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70</cp:revision>
  <cp:lastPrinted>2018-03-16T06:36:00Z</cp:lastPrinted>
  <dcterms:created xsi:type="dcterms:W3CDTF">2016-12-22T10:12:00Z</dcterms:created>
  <dcterms:modified xsi:type="dcterms:W3CDTF">2018-05-28T07:49:00Z</dcterms:modified>
</cp:coreProperties>
</file>