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37" w:rsidRDefault="00EF6937" w:rsidP="00EF6937">
      <w:pPr>
        <w:pStyle w:val="a3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F6937" w:rsidRDefault="00EF6937" w:rsidP="00EF69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Приказом председателя </w:t>
      </w:r>
    </w:p>
    <w:p w:rsidR="00EF6937" w:rsidRDefault="00EF6937" w:rsidP="00EF69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контрольно-счетной  палаты</w:t>
      </w:r>
    </w:p>
    <w:p w:rsidR="00EF6937" w:rsidRDefault="00EF6937" w:rsidP="00EF69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EF6937" w:rsidRDefault="00EF6937" w:rsidP="00EF69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EF6937" w:rsidRDefault="00EF6937" w:rsidP="00EF69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«Нижнеудинский район»</w:t>
      </w:r>
    </w:p>
    <w:p w:rsidR="00EF6937" w:rsidRDefault="00EF6937" w:rsidP="00EF69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20.07.2012г. № 02</w:t>
      </w:r>
    </w:p>
    <w:p w:rsidR="00EF6937" w:rsidRDefault="00EF6937" w:rsidP="00EF69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6937" w:rsidRDefault="00EF6937" w:rsidP="00EF6937">
      <w:pPr>
        <w:pStyle w:val="a3"/>
        <w:ind w:left="5670"/>
        <w:rPr>
          <w:sz w:val="28"/>
          <w:szCs w:val="28"/>
        </w:rPr>
      </w:pPr>
      <w:r>
        <w:rPr>
          <w:szCs w:val="28"/>
        </w:rPr>
        <w:t xml:space="preserve">      </w:t>
      </w:r>
    </w:p>
    <w:p w:rsidR="00EF6937" w:rsidRDefault="00EF6937" w:rsidP="00EF6937">
      <w:pPr>
        <w:pStyle w:val="a3"/>
        <w:ind w:left="5670"/>
        <w:rPr>
          <w:sz w:val="28"/>
          <w:szCs w:val="28"/>
        </w:rPr>
      </w:pPr>
    </w:p>
    <w:p w:rsidR="00EF6937" w:rsidRDefault="00EF6937" w:rsidP="00EF6937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Стандарт муниципального финансового контроля </w:t>
      </w:r>
    </w:p>
    <w:p w:rsidR="00EF6937" w:rsidRDefault="00EF6937" w:rsidP="00EF6937">
      <w:pPr>
        <w:spacing w:line="100" w:lineRule="atLeast"/>
        <w:jc w:val="center"/>
        <w:rPr>
          <w:b/>
          <w:sz w:val="28"/>
          <w:szCs w:val="28"/>
        </w:rPr>
      </w:pPr>
    </w:p>
    <w:p w:rsidR="00EF6937" w:rsidRDefault="00EF6937" w:rsidP="00EF6937">
      <w:pPr>
        <w:spacing w:line="100" w:lineRule="atLeast"/>
        <w:jc w:val="center"/>
        <w:rPr>
          <w:b/>
          <w:sz w:val="28"/>
          <w:szCs w:val="28"/>
        </w:rPr>
      </w:pPr>
    </w:p>
    <w:p w:rsidR="00EF6937" w:rsidRDefault="00EF6937" w:rsidP="00EF6937">
      <w:pPr>
        <w:spacing w:line="100" w:lineRule="atLeast"/>
        <w:jc w:val="center"/>
        <w:rPr>
          <w:b/>
          <w:sz w:val="28"/>
          <w:szCs w:val="28"/>
        </w:rPr>
      </w:pPr>
    </w:p>
    <w:p w:rsidR="00EF6937" w:rsidRDefault="00EF6937" w:rsidP="00EF693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EF6937" w:rsidRDefault="00EF6937" w:rsidP="00EF6937">
      <w:pPr>
        <w:spacing w:line="100" w:lineRule="atLeast"/>
        <w:jc w:val="center"/>
        <w:rPr>
          <w:b/>
          <w:sz w:val="28"/>
          <w:szCs w:val="28"/>
        </w:rPr>
      </w:pPr>
    </w:p>
    <w:p w:rsidR="00EF6937" w:rsidRDefault="00EF6937" w:rsidP="00EF693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ПЛАНИРОВАНИЯ РАБОТЫ </w:t>
      </w:r>
    </w:p>
    <w:p w:rsidR="00EF6937" w:rsidRDefault="00EF6937" w:rsidP="00EF693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</w:p>
    <w:p w:rsidR="00EF6937" w:rsidRDefault="00EF6937" w:rsidP="00EF693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F6937" w:rsidRDefault="00EF6937" w:rsidP="00EF693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F6937" w:rsidRDefault="00EF6937" w:rsidP="00EF693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«НИЖНЕУДИНСКИЙ РАЙОН»</w:t>
      </w:r>
    </w:p>
    <w:p w:rsidR="00EF6937" w:rsidRDefault="00EF6937" w:rsidP="00EF6937">
      <w:pPr>
        <w:pStyle w:val="7"/>
        <w:rPr>
          <w:szCs w:val="28"/>
        </w:rPr>
      </w:pPr>
    </w:p>
    <w:p w:rsidR="00EF6937" w:rsidRDefault="00EF6937" w:rsidP="00EF6937">
      <w:pPr>
        <w:jc w:val="center"/>
        <w:rPr>
          <w:sz w:val="28"/>
          <w:szCs w:val="28"/>
        </w:rPr>
      </w:pPr>
    </w:p>
    <w:p w:rsidR="00EF6937" w:rsidRDefault="00EF6937" w:rsidP="00EF6937">
      <w:pPr>
        <w:ind w:firstLine="709"/>
        <w:jc w:val="right"/>
        <w:rPr>
          <w:sz w:val="28"/>
          <w:szCs w:val="28"/>
        </w:rPr>
      </w:pPr>
    </w:p>
    <w:p w:rsidR="00EF6937" w:rsidRDefault="00EF6937" w:rsidP="00EF6937">
      <w:pPr>
        <w:ind w:firstLine="709"/>
        <w:jc w:val="right"/>
        <w:rPr>
          <w:sz w:val="28"/>
          <w:szCs w:val="28"/>
        </w:rPr>
      </w:pPr>
    </w:p>
    <w:p w:rsidR="00EF6937" w:rsidRDefault="00EF6937" w:rsidP="00EF6937">
      <w:pPr>
        <w:ind w:firstLine="709"/>
        <w:jc w:val="right"/>
        <w:rPr>
          <w:sz w:val="28"/>
          <w:szCs w:val="28"/>
        </w:rPr>
      </w:pPr>
    </w:p>
    <w:p w:rsidR="00EF6937" w:rsidRDefault="00EF6937" w:rsidP="00EF6937">
      <w:pPr>
        <w:ind w:left="5670"/>
        <w:rPr>
          <w:sz w:val="28"/>
          <w:szCs w:val="28"/>
        </w:rPr>
      </w:pPr>
    </w:p>
    <w:p w:rsidR="00EF6937" w:rsidRDefault="00EF6937" w:rsidP="00EF6937">
      <w:pPr>
        <w:ind w:left="5670"/>
        <w:rPr>
          <w:sz w:val="28"/>
          <w:szCs w:val="28"/>
        </w:rPr>
      </w:pPr>
    </w:p>
    <w:p w:rsidR="00EF6937" w:rsidRDefault="00EF6937" w:rsidP="00EF6937">
      <w:pPr>
        <w:ind w:left="5670"/>
        <w:rPr>
          <w:sz w:val="28"/>
          <w:szCs w:val="28"/>
        </w:rPr>
      </w:pPr>
    </w:p>
    <w:p w:rsidR="00EF6937" w:rsidRDefault="00EF6937" w:rsidP="00EF6937">
      <w:pPr>
        <w:jc w:val="center"/>
        <w:rPr>
          <w:sz w:val="28"/>
          <w:szCs w:val="28"/>
        </w:rPr>
      </w:pPr>
    </w:p>
    <w:p w:rsidR="00EF6937" w:rsidRDefault="00EF6937" w:rsidP="00EF6937">
      <w:pPr>
        <w:jc w:val="center"/>
        <w:rPr>
          <w:sz w:val="28"/>
          <w:szCs w:val="28"/>
        </w:rPr>
      </w:pPr>
    </w:p>
    <w:p w:rsidR="00EF6937" w:rsidRDefault="00EF6937" w:rsidP="00EF6937">
      <w:pPr>
        <w:jc w:val="center"/>
        <w:rPr>
          <w:sz w:val="28"/>
          <w:szCs w:val="28"/>
        </w:rPr>
      </w:pPr>
    </w:p>
    <w:p w:rsidR="00EF6937" w:rsidRDefault="00EF6937" w:rsidP="00EF6937">
      <w:pPr>
        <w:jc w:val="center"/>
        <w:rPr>
          <w:sz w:val="28"/>
          <w:szCs w:val="28"/>
        </w:rPr>
      </w:pPr>
    </w:p>
    <w:p w:rsidR="00EF6937" w:rsidRDefault="00EF6937" w:rsidP="00EF6937">
      <w:pPr>
        <w:jc w:val="center"/>
        <w:rPr>
          <w:sz w:val="28"/>
          <w:szCs w:val="28"/>
        </w:rPr>
      </w:pPr>
    </w:p>
    <w:p w:rsidR="00EF6937" w:rsidRDefault="00EF6937" w:rsidP="00EF6937">
      <w:pPr>
        <w:jc w:val="center"/>
        <w:rPr>
          <w:sz w:val="28"/>
          <w:szCs w:val="28"/>
        </w:rPr>
      </w:pPr>
    </w:p>
    <w:p w:rsidR="00EF6937" w:rsidRDefault="00EF6937" w:rsidP="00EF6937">
      <w:pPr>
        <w:jc w:val="center"/>
        <w:rPr>
          <w:sz w:val="28"/>
          <w:szCs w:val="28"/>
        </w:rPr>
      </w:pPr>
    </w:p>
    <w:p w:rsidR="00EF6937" w:rsidRDefault="00EF6937" w:rsidP="00EF6937">
      <w:pPr>
        <w:jc w:val="center"/>
        <w:rPr>
          <w:sz w:val="28"/>
          <w:szCs w:val="28"/>
        </w:rPr>
      </w:pPr>
    </w:p>
    <w:p w:rsidR="00EF6937" w:rsidRDefault="00EF6937" w:rsidP="00EF6937">
      <w:pPr>
        <w:jc w:val="center"/>
        <w:rPr>
          <w:sz w:val="28"/>
          <w:szCs w:val="28"/>
        </w:rPr>
      </w:pPr>
    </w:p>
    <w:p w:rsidR="00EF6937" w:rsidRDefault="00EF6937" w:rsidP="00EF6937">
      <w:pPr>
        <w:jc w:val="center"/>
        <w:rPr>
          <w:sz w:val="28"/>
          <w:szCs w:val="28"/>
        </w:rPr>
      </w:pPr>
    </w:p>
    <w:p w:rsidR="00EF6937" w:rsidRDefault="00EF6937" w:rsidP="00EF6937">
      <w:pPr>
        <w:jc w:val="center"/>
        <w:rPr>
          <w:sz w:val="28"/>
          <w:szCs w:val="28"/>
        </w:rPr>
      </w:pPr>
    </w:p>
    <w:p w:rsidR="00EF6937" w:rsidRDefault="00EF6937" w:rsidP="00EF6937">
      <w:pPr>
        <w:pageBreakBefore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9143"/>
      </w:tblGrid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i/>
                <w:sz w:val="28"/>
                <w:szCs w:val="28"/>
              </w:rPr>
            </w:pPr>
          </w:p>
        </w:tc>
      </w:tr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43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положения...............................................................................................3</w:t>
            </w:r>
          </w:p>
        </w:tc>
      </w:tr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sz w:val="28"/>
                <w:szCs w:val="28"/>
              </w:rPr>
            </w:pPr>
          </w:p>
        </w:tc>
      </w:tr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143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Цель, задачи и принципы планирования..........................................................3</w:t>
            </w:r>
          </w:p>
        </w:tc>
      </w:tr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6937" w:rsidTr="003C4150">
        <w:trPr>
          <w:trHeight w:val="560"/>
        </w:trPr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143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и утверждение плана работы КСП ______ на год.........................................................................................................................5</w:t>
            </w:r>
          </w:p>
        </w:tc>
      </w:tr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143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Корректировка плана работы КСП ___________ на год.................................9</w:t>
            </w:r>
          </w:p>
        </w:tc>
      </w:tr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143" w:type="dxa"/>
          </w:tcPr>
          <w:p w:rsidR="00EF6937" w:rsidRDefault="00EF6937" w:rsidP="003C4150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исполнения плана работы КСП ____________ на год................11</w:t>
            </w:r>
          </w:p>
        </w:tc>
      </w:tr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ind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sz w:val="28"/>
                <w:szCs w:val="28"/>
              </w:rPr>
            </w:pPr>
          </w:p>
        </w:tc>
      </w:tr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</w:tcPr>
          <w:p w:rsidR="00EF6937" w:rsidRDefault="00EF6937" w:rsidP="003C4150">
            <w:pPr>
              <w:tabs>
                <w:tab w:val="left" w:pos="0"/>
                <w:tab w:val="center" w:pos="4124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6937" w:rsidTr="003C4150">
        <w:tc>
          <w:tcPr>
            <w:tcW w:w="425" w:type="dxa"/>
          </w:tcPr>
          <w:p w:rsidR="00EF6937" w:rsidRDefault="00EF6937" w:rsidP="003C4150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</w:tcPr>
          <w:p w:rsidR="00EF6937" w:rsidRDefault="00EF6937" w:rsidP="003C4150">
            <w:pPr>
              <w:snapToGrid w:val="0"/>
              <w:spacing w:line="10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EF6937" w:rsidTr="003C4150">
        <w:trPr>
          <w:cantSplit/>
        </w:trPr>
        <w:tc>
          <w:tcPr>
            <w:tcW w:w="9568" w:type="dxa"/>
            <w:gridSpan w:val="2"/>
          </w:tcPr>
          <w:p w:rsidR="00EF6937" w:rsidRDefault="00EF6937" w:rsidP="003C4150">
            <w:pPr>
              <w:snapToGrid w:val="0"/>
              <w:spacing w:line="100" w:lineRule="atLeast"/>
              <w:ind w:left="1800" w:hanging="180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6937" w:rsidTr="003C4150">
        <w:trPr>
          <w:cantSplit/>
        </w:trPr>
        <w:tc>
          <w:tcPr>
            <w:tcW w:w="9568" w:type="dxa"/>
            <w:gridSpan w:val="2"/>
          </w:tcPr>
          <w:p w:rsidR="00EF6937" w:rsidRDefault="00EF6937" w:rsidP="003C4150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EF6937" w:rsidTr="003C4150">
        <w:trPr>
          <w:cantSplit/>
        </w:trPr>
        <w:tc>
          <w:tcPr>
            <w:tcW w:w="9568" w:type="dxa"/>
            <w:gridSpan w:val="2"/>
          </w:tcPr>
          <w:p w:rsidR="00EF6937" w:rsidRDefault="00EF6937" w:rsidP="003C415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EF6937" w:rsidTr="003C4150">
        <w:trPr>
          <w:cantSplit/>
        </w:trPr>
        <w:tc>
          <w:tcPr>
            <w:tcW w:w="9568" w:type="dxa"/>
            <w:gridSpan w:val="2"/>
          </w:tcPr>
          <w:p w:rsidR="00EF6937" w:rsidRDefault="00EF6937" w:rsidP="003C4150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EF6937" w:rsidTr="003C4150">
        <w:trPr>
          <w:cantSplit/>
        </w:trPr>
        <w:tc>
          <w:tcPr>
            <w:tcW w:w="9568" w:type="dxa"/>
            <w:gridSpan w:val="2"/>
          </w:tcPr>
          <w:p w:rsidR="00EF6937" w:rsidRDefault="00EF6937" w:rsidP="003C4150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EF6937" w:rsidTr="003C4150">
        <w:trPr>
          <w:cantSplit/>
        </w:trPr>
        <w:tc>
          <w:tcPr>
            <w:tcW w:w="9568" w:type="dxa"/>
            <w:gridSpan w:val="2"/>
          </w:tcPr>
          <w:p w:rsidR="00EF6937" w:rsidRDefault="00EF6937" w:rsidP="003C4150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EF6937" w:rsidTr="003C4150">
        <w:trPr>
          <w:cantSplit/>
        </w:trPr>
        <w:tc>
          <w:tcPr>
            <w:tcW w:w="9568" w:type="dxa"/>
            <w:gridSpan w:val="2"/>
          </w:tcPr>
          <w:p w:rsidR="00EF6937" w:rsidRDefault="00EF6937" w:rsidP="003C4150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EF6937" w:rsidTr="003C4150">
        <w:trPr>
          <w:cantSplit/>
        </w:trPr>
        <w:tc>
          <w:tcPr>
            <w:tcW w:w="9568" w:type="dxa"/>
            <w:gridSpan w:val="2"/>
          </w:tcPr>
          <w:p w:rsidR="00EF6937" w:rsidRDefault="00EF6937" w:rsidP="003C4150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</w:tbl>
    <w:p w:rsidR="00EF6937" w:rsidRDefault="00EF6937" w:rsidP="00EF6937">
      <w:pPr>
        <w:spacing w:line="100" w:lineRule="atLeast"/>
        <w:ind w:left="-11"/>
        <w:jc w:val="both"/>
        <w:rPr>
          <w:b/>
          <w:sz w:val="28"/>
          <w:szCs w:val="28"/>
        </w:rPr>
      </w:pPr>
    </w:p>
    <w:p w:rsidR="00EF6937" w:rsidRDefault="00EF6937" w:rsidP="00EF6937">
      <w:pPr>
        <w:ind w:left="-11"/>
        <w:jc w:val="center"/>
        <w:rPr>
          <w:b/>
          <w:sz w:val="28"/>
          <w:szCs w:val="28"/>
        </w:rPr>
      </w:pPr>
    </w:p>
    <w:p w:rsidR="00EF6937" w:rsidRDefault="00EF6937" w:rsidP="00EF6937">
      <w:pPr>
        <w:ind w:left="-11"/>
        <w:jc w:val="center"/>
        <w:rPr>
          <w:b/>
          <w:sz w:val="28"/>
          <w:szCs w:val="28"/>
        </w:rPr>
      </w:pPr>
    </w:p>
    <w:p w:rsidR="00EF6937" w:rsidRDefault="00EF6937" w:rsidP="00EF6937">
      <w:pPr>
        <w:ind w:left="-11"/>
        <w:jc w:val="center"/>
        <w:rPr>
          <w:b/>
          <w:sz w:val="28"/>
          <w:szCs w:val="28"/>
        </w:rPr>
      </w:pPr>
    </w:p>
    <w:p w:rsidR="00EF6937" w:rsidRDefault="00EF6937" w:rsidP="00EF6937">
      <w:pPr>
        <w:ind w:left="-11"/>
        <w:jc w:val="center"/>
        <w:rPr>
          <w:b/>
          <w:sz w:val="28"/>
          <w:szCs w:val="28"/>
        </w:rPr>
      </w:pPr>
    </w:p>
    <w:p w:rsidR="00EF6937" w:rsidRDefault="00EF6937" w:rsidP="00EF6937">
      <w:pPr>
        <w:ind w:left="-11"/>
        <w:jc w:val="center"/>
        <w:rPr>
          <w:b/>
          <w:sz w:val="28"/>
          <w:szCs w:val="28"/>
        </w:rPr>
      </w:pPr>
    </w:p>
    <w:p w:rsidR="00EF6937" w:rsidRDefault="00EF6937" w:rsidP="00EF6937">
      <w:pPr>
        <w:ind w:left="-11"/>
        <w:jc w:val="center"/>
        <w:rPr>
          <w:b/>
          <w:sz w:val="28"/>
          <w:szCs w:val="28"/>
        </w:rPr>
      </w:pPr>
    </w:p>
    <w:p w:rsidR="00EF6937" w:rsidRDefault="00EF6937" w:rsidP="00EF6937">
      <w:pPr>
        <w:ind w:left="-11"/>
        <w:jc w:val="center"/>
        <w:rPr>
          <w:b/>
          <w:sz w:val="28"/>
          <w:szCs w:val="28"/>
        </w:rPr>
      </w:pPr>
    </w:p>
    <w:p w:rsidR="00EF6937" w:rsidRDefault="00EF6937" w:rsidP="00EF6937">
      <w:pPr>
        <w:ind w:left="-11"/>
        <w:jc w:val="center"/>
        <w:rPr>
          <w:b/>
          <w:sz w:val="28"/>
          <w:szCs w:val="28"/>
        </w:rPr>
      </w:pPr>
    </w:p>
    <w:p w:rsidR="00EF6937" w:rsidRDefault="00EF6937" w:rsidP="00EF6937">
      <w:pPr>
        <w:ind w:left="-11"/>
        <w:jc w:val="center"/>
        <w:rPr>
          <w:b/>
          <w:sz w:val="28"/>
          <w:szCs w:val="28"/>
        </w:rPr>
      </w:pPr>
    </w:p>
    <w:p w:rsidR="00EF6937" w:rsidRDefault="00EF6937" w:rsidP="00EF6937">
      <w:pPr>
        <w:ind w:left="-11"/>
        <w:jc w:val="center"/>
        <w:rPr>
          <w:b/>
          <w:sz w:val="28"/>
          <w:szCs w:val="28"/>
        </w:rPr>
      </w:pPr>
    </w:p>
    <w:p w:rsidR="00EF6937" w:rsidRDefault="00EF6937" w:rsidP="00EF6937">
      <w:pPr>
        <w:ind w:left="-11"/>
        <w:jc w:val="center"/>
        <w:rPr>
          <w:b/>
          <w:sz w:val="28"/>
          <w:szCs w:val="28"/>
        </w:rPr>
      </w:pPr>
    </w:p>
    <w:p w:rsidR="00EF6937" w:rsidRDefault="00EF6937" w:rsidP="00EF6937">
      <w:pPr>
        <w:ind w:left="-11"/>
        <w:jc w:val="center"/>
        <w:rPr>
          <w:b/>
          <w:sz w:val="28"/>
          <w:szCs w:val="28"/>
        </w:rPr>
      </w:pPr>
    </w:p>
    <w:p w:rsidR="00EF6937" w:rsidRDefault="00EF6937" w:rsidP="00EF6937">
      <w:pPr>
        <w:ind w:left="-11"/>
        <w:jc w:val="center"/>
        <w:rPr>
          <w:b/>
          <w:sz w:val="28"/>
          <w:szCs w:val="28"/>
        </w:rPr>
      </w:pPr>
    </w:p>
    <w:p w:rsidR="00EF6937" w:rsidRDefault="00EF6937" w:rsidP="00EF6937">
      <w:pPr>
        <w:spacing w:line="360" w:lineRule="auto"/>
        <w:ind w:left="-11"/>
        <w:jc w:val="center"/>
        <w:rPr>
          <w:b/>
          <w:sz w:val="28"/>
          <w:szCs w:val="28"/>
        </w:rPr>
      </w:pPr>
    </w:p>
    <w:p w:rsidR="00EF6937" w:rsidRDefault="00EF6937" w:rsidP="00EF6937">
      <w:pPr>
        <w:spacing w:line="360" w:lineRule="auto"/>
        <w:ind w:left="-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EF6937" w:rsidRDefault="00EF6937" w:rsidP="00EF6937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1.1. </w:t>
      </w:r>
      <w:proofErr w:type="gramStart"/>
      <w:r>
        <w:rPr>
          <w:rFonts w:ascii="Times New Roman" w:hAnsi="Times New Roman"/>
          <w:sz w:val="28"/>
          <w:szCs w:val="28"/>
        </w:rPr>
        <w:t>Стандарт организации деятельности</w:t>
      </w:r>
      <w:r>
        <w:rPr>
          <w:rFonts w:ascii="Times New Roman" w:hAnsi="Times New Roman"/>
          <w:iCs/>
          <w:sz w:val="28"/>
          <w:szCs w:val="28"/>
        </w:rPr>
        <w:t xml:space="preserve"> контрольно-счетной палаты муниципального района  муниципального образования «Нижнеудинский район» </w:t>
      </w:r>
      <w:r>
        <w:rPr>
          <w:rFonts w:ascii="Times New Roman" w:hAnsi="Times New Roman"/>
          <w:sz w:val="28"/>
          <w:szCs w:val="28"/>
        </w:rPr>
        <w:t>(далее  КСП)</w:t>
      </w:r>
      <w:r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«Порядок планирования работы контрольно-счетной палаты муниципального образования «Нижнеудинский район» (далее – Стандарт)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стандартом финансового контроля 4005 «Порядок планирования работы Счетной Палаты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Федерации», утвержденным решением Коллегии Счетной палаты Российской Федерации от 29 июня 2007 (протокол № 30К (548), Положения о контрольно-счетной палате муниципального района  муниципального образования «Нижнеудинский район», утвержденного решением Думы  от 22 декабря 2010года №56, Общими правилами 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проведения контрольного мероприятия контрольно-счетной палатой муниципального района муниципального образования</w:t>
      </w:r>
      <w:r>
        <w:rPr>
          <w:rFonts w:ascii="Times New Roman" w:hAnsi="Times New Roman"/>
          <w:sz w:val="28"/>
          <w:szCs w:val="28"/>
        </w:rPr>
        <w:t>, Регламента КСП.</w:t>
      </w:r>
      <w:proofErr w:type="gramEnd"/>
    </w:p>
    <w:p w:rsidR="00EF6937" w:rsidRDefault="00EF6937" w:rsidP="00EF6937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При подготовке Стандарта учтены положения стандартов ИНТОСАИ и другие международные стандарты в области государственного контроля, аудита и финансовой отчетности, а также Общие требования к стандартам внешнего государственного и муниципального финансового контроля, утвержденные Коллегией Счетной палаты Российской Федерации (протокол от 12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21К (854). </w:t>
      </w:r>
      <w:proofErr w:type="gramEnd"/>
    </w:p>
    <w:p w:rsidR="00EF6937" w:rsidRDefault="00EF6937" w:rsidP="00EF6937">
      <w:pPr>
        <w:pStyle w:val="21"/>
        <w:spacing w:line="100" w:lineRule="atLeast"/>
        <w:ind w:firstLine="720"/>
        <w:rPr>
          <w:szCs w:val="28"/>
        </w:rPr>
      </w:pPr>
      <w:r>
        <w:rPr>
          <w:szCs w:val="28"/>
        </w:rPr>
        <w:t xml:space="preserve">1.2. Целью настоящего Стандарта является установление общих принципов, правил и процедур планирования работы КСП (далее – планирования) для обеспечения </w:t>
      </w:r>
      <w:r>
        <w:rPr>
          <w:szCs w:val="28"/>
          <w:shd w:val="clear" w:color="auto" w:fill="FFFFFF"/>
        </w:rPr>
        <w:t xml:space="preserve">эффективной организации осуществления внешнего финансового контроля, а также обеспечения выполнения </w:t>
      </w:r>
      <w:r>
        <w:rPr>
          <w:szCs w:val="28"/>
        </w:rPr>
        <w:t>контрольно-счетным органом</w:t>
      </w:r>
      <w:r>
        <w:rPr>
          <w:szCs w:val="28"/>
          <w:shd w:val="clear" w:color="auto" w:fill="FFFFFF"/>
        </w:rPr>
        <w:t xml:space="preserve"> законодательно установленных полномочий.</w:t>
      </w:r>
    </w:p>
    <w:p w:rsidR="00EF6937" w:rsidRDefault="00EF6937" w:rsidP="00EF6937">
      <w:pPr>
        <w:pStyle w:val="21"/>
        <w:spacing w:line="240" w:lineRule="auto"/>
        <w:rPr>
          <w:kern w:val="2"/>
          <w:szCs w:val="28"/>
        </w:rPr>
      </w:pPr>
      <w:r>
        <w:rPr>
          <w:kern w:val="2"/>
          <w:szCs w:val="28"/>
        </w:rPr>
        <w:t>1.3. Задачами настоящего Стандарта являются:</w:t>
      </w:r>
    </w:p>
    <w:p w:rsidR="00EF6937" w:rsidRDefault="00EF6937" w:rsidP="00EF693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1) определение </w:t>
      </w:r>
      <w:r>
        <w:rPr>
          <w:color w:val="000000"/>
          <w:kern w:val="2"/>
          <w:sz w:val="28"/>
          <w:szCs w:val="28"/>
        </w:rPr>
        <w:t>целей, задач и принципов</w:t>
      </w:r>
      <w:r>
        <w:rPr>
          <w:kern w:val="2"/>
          <w:sz w:val="28"/>
          <w:szCs w:val="28"/>
        </w:rPr>
        <w:t xml:space="preserve"> планирования;</w:t>
      </w:r>
    </w:p>
    <w:p w:rsidR="00EF6937" w:rsidRDefault="00EF6937" w:rsidP="00EF6937">
      <w:pPr>
        <w:pStyle w:val="21"/>
        <w:spacing w:line="240" w:lineRule="auto"/>
        <w:rPr>
          <w:kern w:val="2"/>
          <w:szCs w:val="28"/>
        </w:rPr>
      </w:pPr>
      <w:r>
        <w:rPr>
          <w:kern w:val="2"/>
          <w:szCs w:val="28"/>
        </w:rPr>
        <w:t>2) установление порядка формирования и утверждения годового плана работы КСП;</w:t>
      </w:r>
    </w:p>
    <w:p w:rsidR="00EF6937" w:rsidRDefault="00EF6937" w:rsidP="00EF6937">
      <w:pPr>
        <w:pStyle w:val="21"/>
        <w:spacing w:line="240" w:lineRule="auto"/>
        <w:rPr>
          <w:kern w:val="2"/>
          <w:szCs w:val="28"/>
        </w:rPr>
      </w:pPr>
      <w:r>
        <w:rPr>
          <w:kern w:val="2"/>
          <w:szCs w:val="28"/>
        </w:rPr>
        <w:t xml:space="preserve">3) определение концепций работы по направлению деятельности; </w:t>
      </w:r>
    </w:p>
    <w:p w:rsidR="00EF6937" w:rsidRDefault="00EF6937" w:rsidP="00EF6937">
      <w:pPr>
        <w:pStyle w:val="21"/>
        <w:spacing w:line="240" w:lineRule="auto"/>
        <w:rPr>
          <w:kern w:val="2"/>
          <w:szCs w:val="28"/>
        </w:rPr>
      </w:pPr>
      <w:r>
        <w:rPr>
          <w:kern w:val="2"/>
          <w:szCs w:val="28"/>
        </w:rPr>
        <w:t xml:space="preserve">4) определение требований к </w:t>
      </w:r>
      <w:r>
        <w:rPr>
          <w:color w:val="000000"/>
          <w:kern w:val="2"/>
          <w:szCs w:val="28"/>
        </w:rPr>
        <w:t>форме,</w:t>
      </w:r>
      <w:r>
        <w:rPr>
          <w:color w:val="FF00FF"/>
          <w:kern w:val="2"/>
          <w:szCs w:val="28"/>
        </w:rPr>
        <w:t xml:space="preserve"> </w:t>
      </w:r>
      <w:r>
        <w:rPr>
          <w:kern w:val="2"/>
          <w:szCs w:val="28"/>
        </w:rPr>
        <w:t>структуре и содержанию плана работы КСП;</w:t>
      </w:r>
    </w:p>
    <w:p w:rsidR="00EF6937" w:rsidRDefault="00EF6937" w:rsidP="00EF6937">
      <w:pPr>
        <w:pStyle w:val="21"/>
        <w:spacing w:line="240" w:lineRule="auto"/>
        <w:rPr>
          <w:color w:val="000000"/>
          <w:kern w:val="2"/>
          <w:szCs w:val="28"/>
        </w:rPr>
      </w:pPr>
      <w:r>
        <w:rPr>
          <w:kern w:val="2"/>
          <w:szCs w:val="28"/>
        </w:rPr>
        <w:t>5) установление порядка корректировки и контроля исполнения плана работы КСП.</w:t>
      </w:r>
    </w:p>
    <w:p w:rsidR="00EF6937" w:rsidRDefault="00EF6937" w:rsidP="00EF693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F6937" w:rsidRDefault="00EF6937" w:rsidP="00EF693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 Цель, задачи и принципы планирования</w:t>
      </w:r>
    </w:p>
    <w:p w:rsidR="00EF6937" w:rsidRDefault="00EF6937" w:rsidP="00EF6937">
      <w:pPr>
        <w:pStyle w:val="a5"/>
        <w:spacing w:line="100" w:lineRule="atLeast"/>
        <w:ind w:firstLine="0"/>
        <w:rPr>
          <w:szCs w:val="28"/>
        </w:rPr>
      </w:pPr>
      <w:r>
        <w:rPr>
          <w:szCs w:val="28"/>
        </w:rPr>
        <w:t xml:space="preserve">2.1. КСП  осуществляет свою деятельность на </w:t>
      </w:r>
      <w:r>
        <w:rPr>
          <w:color w:val="000000"/>
          <w:szCs w:val="28"/>
        </w:rPr>
        <w:t>основе годового плана</w:t>
      </w:r>
      <w:r>
        <w:rPr>
          <w:szCs w:val="28"/>
        </w:rPr>
        <w:t>.</w:t>
      </w:r>
    </w:p>
    <w:p w:rsidR="00EF6937" w:rsidRDefault="00EF6937" w:rsidP="00EF6937">
      <w:pPr>
        <w:pStyle w:val="2"/>
        <w:rPr>
          <w:b w:val="0"/>
          <w:bCs w:val="0"/>
        </w:rPr>
      </w:pPr>
      <w:r>
        <w:rPr>
          <w:b w:val="0"/>
          <w:bCs w:val="0"/>
        </w:rPr>
        <w:t xml:space="preserve"> Планирование деятельности КСП  осуществляется  с учетом результатов ранее проведенных КСП  и иных контрольных органов контрольных и экспертно-аналитических мероприятий, а также на основании поручений Думы муниципального района, предложений и запросов мэра муниципального образования «Нижнеудинский район».</w:t>
      </w:r>
    </w:p>
    <w:p w:rsidR="00EF6937" w:rsidRDefault="00EF6937" w:rsidP="00EF6937">
      <w:pPr>
        <w:spacing w:line="100" w:lineRule="atLeast"/>
        <w:ind w:right="1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осуществляется в целях обеспечения выполнения задач, определенных КСП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образования «Нижнеудинский район»,  Бюджетным кодексом Российской Федерации. </w:t>
      </w:r>
    </w:p>
    <w:p w:rsidR="00EF6937" w:rsidRDefault="00EF6937" w:rsidP="00EF6937">
      <w:pPr>
        <w:tabs>
          <w:tab w:val="left" w:pos="1080"/>
        </w:tabs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Задачами планирования являются: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>
        <w:rPr>
          <w:kern w:val="2"/>
          <w:sz w:val="28"/>
          <w:szCs w:val="28"/>
        </w:rPr>
        <w:t>выработка стратегии деятельности КСП;</w:t>
      </w:r>
      <w:r>
        <w:rPr>
          <w:sz w:val="28"/>
          <w:szCs w:val="28"/>
        </w:rPr>
        <w:t xml:space="preserve"> 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определение приоритетных направлений контрольной и экспертно-аналитической видов деятельности КСП  и концепций работы по направлениям деятельности КСП;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формирование и утверждение плана работы КСП на год; 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Планирование осуществляется, исходя из системного подхода, и основывается на следующих принципах:</w:t>
      </w:r>
    </w:p>
    <w:p w:rsidR="00EF6937" w:rsidRDefault="00EF6937" w:rsidP="00EF6937">
      <w:pPr>
        <w:spacing w:line="100" w:lineRule="atLeast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1) сочетание перспективного, годового и текущего планирования;</w:t>
      </w:r>
    </w:p>
    <w:p w:rsidR="00EF6937" w:rsidRDefault="00EF6937" w:rsidP="00EF6937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непрерывность планирования;</w:t>
      </w:r>
    </w:p>
    <w:p w:rsidR="00EF6937" w:rsidRDefault="00EF6937" w:rsidP="00EF6937">
      <w:pPr>
        <w:spacing w:line="100" w:lineRule="atLeast"/>
        <w:ind w:firstLine="71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комплексность планирования (охват планированием</w:t>
      </w:r>
      <w:r>
        <w:rPr>
          <w:sz w:val="28"/>
          <w:szCs w:val="28"/>
        </w:rPr>
        <w:t xml:space="preserve"> всех задач, видов и направлений деятельности КСП);</w:t>
      </w:r>
    </w:p>
    <w:p w:rsidR="00EF6937" w:rsidRDefault="00EF6937" w:rsidP="00EF6937">
      <w:pPr>
        <w:spacing w:line="100" w:lineRule="atLeast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4) равномерность и сбалансированность распределения контрольных и экспертно-аналитических мероприятий по главным распорядителям средств бюджета, главным администраторам доходов бюджет и главным администраторам источников финансирования дефицита бюджета;</w:t>
      </w:r>
    </w:p>
    <w:p w:rsidR="00EF6937" w:rsidRDefault="00EF6937" w:rsidP="00EF6937">
      <w:pPr>
        <w:spacing w:line="100" w:lineRule="atLeast"/>
        <w:ind w:right="119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 рациональное распределение </w:t>
      </w:r>
      <w:r>
        <w:rPr>
          <w:color w:val="000000"/>
          <w:sz w:val="28"/>
          <w:szCs w:val="28"/>
        </w:rPr>
        <w:t>трудовых, финансовых, материальных, и иных ресурсов</w:t>
      </w:r>
      <w:r>
        <w:rPr>
          <w:sz w:val="28"/>
          <w:szCs w:val="28"/>
        </w:rPr>
        <w:t>, направляемых на обеспечение выполнения контрольных и экспертно-аналитических мероприятий КСП;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 системная периодичность</w:t>
      </w:r>
      <w:r>
        <w:rPr>
          <w:sz w:val="28"/>
          <w:szCs w:val="28"/>
        </w:rPr>
        <w:t xml:space="preserve"> проведения мероприятий на объектах контроля;</w:t>
      </w:r>
    </w:p>
    <w:p w:rsidR="00EF6937" w:rsidRDefault="00EF6937" w:rsidP="00EF693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 Планирование должно обеспечивать </w:t>
      </w:r>
      <w:r>
        <w:rPr>
          <w:color w:val="000000"/>
          <w:sz w:val="28"/>
          <w:szCs w:val="28"/>
        </w:rPr>
        <w:t>эффективность</w:t>
      </w:r>
      <w:r>
        <w:rPr>
          <w:sz w:val="28"/>
          <w:szCs w:val="28"/>
        </w:rPr>
        <w:t xml:space="preserve"> использования бюджетных средств, выделенных КСП для выполнения возложенных на нее задач, </w:t>
      </w:r>
      <w:r>
        <w:rPr>
          <w:color w:val="000000"/>
          <w:sz w:val="28"/>
          <w:szCs w:val="28"/>
        </w:rPr>
        <w:t xml:space="preserve">трудовых, материальных, информационных и иных ресурсов. </w:t>
      </w:r>
    </w:p>
    <w:p w:rsidR="00EF6937" w:rsidRDefault="00EF6937" w:rsidP="00EF6937">
      <w:pPr>
        <w:pStyle w:val="21"/>
        <w:spacing w:line="100" w:lineRule="atLeast"/>
        <w:ind w:firstLine="720"/>
        <w:rPr>
          <w:color w:val="000000"/>
          <w:szCs w:val="28"/>
        </w:rPr>
      </w:pPr>
    </w:p>
    <w:p w:rsidR="00EF6937" w:rsidRDefault="00EF6937" w:rsidP="00EF6937">
      <w:pPr>
        <w:pStyle w:val="21"/>
        <w:spacing w:line="100" w:lineRule="atLeast"/>
        <w:ind w:firstLine="720"/>
        <w:rPr>
          <w:color w:val="000000"/>
          <w:szCs w:val="28"/>
        </w:rPr>
      </w:pPr>
    </w:p>
    <w:p w:rsidR="00EF6937" w:rsidRDefault="00EF6937" w:rsidP="00EF6937">
      <w:pPr>
        <w:jc w:val="center"/>
        <w:rPr>
          <w:b/>
          <w:sz w:val="28"/>
          <w:szCs w:val="28"/>
        </w:rPr>
      </w:pPr>
    </w:p>
    <w:p w:rsidR="00EF6937" w:rsidRDefault="00EF6937" w:rsidP="00EF6937">
      <w:pPr>
        <w:jc w:val="center"/>
        <w:rPr>
          <w:b/>
          <w:sz w:val="28"/>
          <w:szCs w:val="28"/>
        </w:rPr>
      </w:pPr>
    </w:p>
    <w:p w:rsidR="00EF6937" w:rsidRDefault="00EF6937" w:rsidP="00EF6937">
      <w:pPr>
        <w:jc w:val="center"/>
        <w:rPr>
          <w:b/>
          <w:sz w:val="28"/>
          <w:szCs w:val="28"/>
        </w:rPr>
      </w:pPr>
    </w:p>
    <w:p w:rsidR="00EF6937" w:rsidRDefault="00EF6937" w:rsidP="00EF6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Формирование и утверждение плана работы КСП на год</w:t>
      </w:r>
    </w:p>
    <w:p w:rsidR="00EF6937" w:rsidRDefault="00EF6937" w:rsidP="00EF6937">
      <w:pPr>
        <w:jc w:val="center"/>
        <w:rPr>
          <w:b/>
          <w:sz w:val="28"/>
          <w:szCs w:val="28"/>
        </w:rPr>
      </w:pPr>
    </w:p>
    <w:p w:rsidR="00EF6937" w:rsidRDefault="00EF6937" w:rsidP="00EF6937">
      <w:pPr>
        <w:pStyle w:val="a5"/>
        <w:spacing w:line="100" w:lineRule="atLeast"/>
        <w:ind w:firstLine="720"/>
        <w:rPr>
          <w:szCs w:val="28"/>
        </w:rPr>
      </w:pPr>
      <w:r>
        <w:rPr>
          <w:szCs w:val="28"/>
        </w:rPr>
        <w:t>3.1. </w:t>
      </w:r>
      <w:r>
        <w:rPr>
          <w:b/>
          <w:szCs w:val="28"/>
        </w:rPr>
        <w:t>П</w:t>
      </w:r>
      <w:r>
        <w:rPr>
          <w:b/>
          <w:iCs/>
          <w:color w:val="000000"/>
          <w:szCs w:val="28"/>
        </w:rPr>
        <w:t xml:space="preserve">лан работы КСП </w:t>
      </w:r>
      <w:r>
        <w:rPr>
          <w:iCs/>
          <w:szCs w:val="28"/>
        </w:rPr>
        <w:t xml:space="preserve">разрабатывается исходя из полномочий </w:t>
      </w:r>
      <w:r>
        <w:rPr>
          <w:szCs w:val="28"/>
        </w:rPr>
        <w:t xml:space="preserve">КСП, с учетом приоритетных направлений деятельности и </w:t>
      </w:r>
      <w:r>
        <w:rPr>
          <w:iCs/>
          <w:szCs w:val="28"/>
        </w:rPr>
        <w:t xml:space="preserve">определяет перечень контрольных и экспертно-аналитических мероприятий КСП, планируемых к осуществлению в очередном году. </w:t>
      </w:r>
    </w:p>
    <w:p w:rsidR="00EF6937" w:rsidRDefault="00EF6937" w:rsidP="00EF6937">
      <w:pPr>
        <w:pStyle w:val="a5"/>
        <w:spacing w:line="100" w:lineRule="atLeast"/>
        <w:ind w:firstLine="720"/>
        <w:rPr>
          <w:szCs w:val="28"/>
        </w:rPr>
      </w:pPr>
      <w:r>
        <w:rPr>
          <w:szCs w:val="28"/>
        </w:rPr>
        <w:t xml:space="preserve">План работы КСП  включает в себя мероприятия по всем видам деятельности, осуществляемым КСП  в соответствии со статьей 9 Закона № 6-ФЗ. </w:t>
      </w:r>
    </w:p>
    <w:p w:rsidR="00EF6937" w:rsidRDefault="00EF6937" w:rsidP="00EF6937">
      <w:pPr>
        <w:pStyle w:val="a5"/>
        <w:spacing w:line="100" w:lineRule="atLeast"/>
        <w:ind w:firstLine="720"/>
        <w:rPr>
          <w:iCs/>
          <w:color w:val="000000"/>
          <w:szCs w:val="28"/>
        </w:rPr>
      </w:pPr>
      <w:r>
        <w:rPr>
          <w:szCs w:val="28"/>
        </w:rPr>
        <w:t xml:space="preserve">Приоритетные направления деятельности КСП  </w:t>
      </w:r>
      <w:r>
        <w:rPr>
          <w:color w:val="000000"/>
          <w:szCs w:val="28"/>
        </w:rPr>
        <w:t xml:space="preserve">определяют главные задачи, на решении которых будут концентрироваться внимание и усилия КСП, а также основные направления контрольной и экспертно-аналитической деятельности КСП в виде предварительного перечня мероприятий КСП на год. </w:t>
      </w:r>
    </w:p>
    <w:p w:rsidR="00EF6937" w:rsidRDefault="00EF6937" w:rsidP="00EF6937">
      <w:pPr>
        <w:spacing w:line="100" w:lineRule="atLeast"/>
        <w:ind w:right="119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Приоритетные направления деятельности КСП определяются положениями Конституции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 и ежегодными посланиями Президента Российской Федерации. </w:t>
      </w:r>
    </w:p>
    <w:p w:rsidR="00EF6937" w:rsidRDefault="00EF6937" w:rsidP="00EF6937">
      <w:pPr>
        <w:spacing w:line="100" w:lineRule="atLeast"/>
        <w:ind w:right="119" w:firstLine="709"/>
        <w:jc w:val="both"/>
        <w:rPr>
          <w:iCs/>
          <w:color w:val="000000"/>
          <w:sz w:val="28"/>
          <w:szCs w:val="28"/>
        </w:rPr>
      </w:pPr>
    </w:p>
    <w:p w:rsidR="00EF6937" w:rsidRDefault="00EF6937" w:rsidP="00EF6937">
      <w:pPr>
        <w:pStyle w:val="a5"/>
        <w:spacing w:line="100" w:lineRule="atLeast"/>
        <w:ind w:firstLine="720"/>
        <w:rPr>
          <w:szCs w:val="28"/>
        </w:rPr>
      </w:pPr>
      <w:r>
        <w:rPr>
          <w:szCs w:val="28"/>
        </w:rPr>
        <w:t>3.2.</w:t>
      </w:r>
      <w:r>
        <w:rPr>
          <w:b/>
          <w:szCs w:val="28"/>
        </w:rPr>
        <w:t xml:space="preserve"> Формирование плана работы КСП </w:t>
      </w:r>
      <w:r>
        <w:rPr>
          <w:szCs w:val="28"/>
        </w:rPr>
        <w:t>включает осуществление следующих действий:</w:t>
      </w:r>
    </w:p>
    <w:p w:rsidR="00EF6937" w:rsidRDefault="00EF6937" w:rsidP="00EF6937">
      <w:pPr>
        <w:pStyle w:val="a5"/>
        <w:spacing w:line="100" w:lineRule="atLeast"/>
        <w:ind w:firstLine="720"/>
        <w:rPr>
          <w:szCs w:val="28"/>
        </w:rPr>
      </w:pPr>
      <w:r>
        <w:rPr>
          <w:szCs w:val="28"/>
        </w:rPr>
        <w:t xml:space="preserve">1) получение от </w:t>
      </w:r>
      <w:r>
        <w:rPr>
          <w:color w:val="000000"/>
          <w:szCs w:val="28"/>
        </w:rPr>
        <w:t xml:space="preserve">Думы, мэра  </w:t>
      </w:r>
      <w:r>
        <w:rPr>
          <w:szCs w:val="28"/>
        </w:rPr>
        <w:t>предложений в проект плана работы КСП;</w:t>
      </w:r>
    </w:p>
    <w:p w:rsidR="00EF6937" w:rsidRDefault="00EF6937" w:rsidP="00EF6937">
      <w:pPr>
        <w:pStyle w:val="a5"/>
        <w:spacing w:line="100" w:lineRule="atLeast"/>
        <w:ind w:firstLine="720"/>
        <w:rPr>
          <w:szCs w:val="28"/>
        </w:rPr>
      </w:pPr>
      <w:r>
        <w:rPr>
          <w:szCs w:val="28"/>
        </w:rPr>
        <w:t>2) подготовка и внесение предложений должностными лицами КСП в проект плана работы КСП;</w:t>
      </w:r>
    </w:p>
    <w:p w:rsidR="00EF6937" w:rsidRDefault="00EF6937" w:rsidP="00EF6937">
      <w:pPr>
        <w:pStyle w:val="a5"/>
        <w:spacing w:line="100" w:lineRule="atLeast"/>
        <w:ind w:firstLine="720"/>
        <w:rPr>
          <w:szCs w:val="28"/>
        </w:rPr>
      </w:pPr>
      <w:r>
        <w:rPr>
          <w:szCs w:val="28"/>
        </w:rPr>
        <w:t>3) составление проекта плана работы КСП;</w:t>
      </w:r>
    </w:p>
    <w:p w:rsidR="00EF6937" w:rsidRDefault="00EF6937" w:rsidP="00EF6937">
      <w:pPr>
        <w:pStyle w:val="a5"/>
        <w:spacing w:line="100" w:lineRule="atLeast"/>
        <w:ind w:firstLine="720"/>
        <w:rPr>
          <w:szCs w:val="28"/>
        </w:rPr>
      </w:pPr>
      <w:r>
        <w:rPr>
          <w:szCs w:val="28"/>
        </w:rPr>
        <w:t>4) рассмотрение проекта и утверждение плана работы КСП.</w:t>
      </w:r>
    </w:p>
    <w:p w:rsidR="00EF6937" w:rsidRDefault="00EF6937" w:rsidP="00EF6937">
      <w:pPr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3.3. КСП  для получения предложений по формированию годового плана работы КСП, подготавливает и рассылает соответствующие запросы в Думу, мэру  до  1 декабря текущего года.</w:t>
      </w:r>
    </w:p>
    <w:p w:rsidR="00EF6937" w:rsidRDefault="00EF6937" w:rsidP="00EF6937">
      <w:pPr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В запросе о предоставлении предложений по формированию годового плана работы КСП указывается срок предоставления предложений о включении в годовой план работы КСП контрольных и экспертно-аналитических мероприятий.</w:t>
      </w:r>
    </w:p>
    <w:p w:rsidR="00EF6937" w:rsidRDefault="00EF6937" w:rsidP="00EF6937">
      <w:pPr>
        <w:pStyle w:val="a5"/>
        <w:spacing w:line="100" w:lineRule="atLeast"/>
        <w:ind w:firstLine="720"/>
        <w:rPr>
          <w:color w:val="000000"/>
          <w:szCs w:val="28"/>
        </w:rPr>
      </w:pPr>
      <w:r>
        <w:rPr>
          <w:szCs w:val="28"/>
        </w:rPr>
        <w:t xml:space="preserve">3.4. Основанием для включения </w:t>
      </w:r>
      <w:r>
        <w:rPr>
          <w:color w:val="000000"/>
          <w:szCs w:val="28"/>
        </w:rPr>
        <w:t>в проект плана работы КСП контрольных и экспертно-аналитических мероприятий могут являться:</w:t>
      </w:r>
    </w:p>
    <w:p w:rsidR="00EF6937" w:rsidRDefault="00EF6937" w:rsidP="00EF6937">
      <w:pPr>
        <w:pStyle w:val="ConsPlusNormal"/>
        <w:widowControl/>
        <w:spacing w:line="100" w:lineRule="atLeast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поручения Думы;</w:t>
      </w:r>
    </w:p>
    <w:p w:rsidR="00EF6937" w:rsidRDefault="00EF6937" w:rsidP="00EF6937">
      <w:pPr>
        <w:pStyle w:val="ConsPlusNormal"/>
        <w:widowControl/>
        <w:spacing w:line="100" w:lineRule="atLeast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предложения и запросы мэра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F6937" w:rsidRDefault="00EF6937" w:rsidP="00EF6937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937" w:rsidRDefault="00EF6937" w:rsidP="00EF6937">
      <w:pPr>
        <w:pStyle w:val="ConsPlusNormal"/>
        <w:widowControl/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Поручения Думы, предложения и запросы мэра  направляются в КСП  в сроки, указанные в запросах КСП  о предоставлении предложений по формированию годового плана работы КСП .</w:t>
      </w:r>
    </w:p>
    <w:p w:rsidR="00EF6937" w:rsidRDefault="00EF6937" w:rsidP="00EF6937">
      <w:pPr>
        <w:pStyle w:val="ConsPlusNormal"/>
        <w:widowControl/>
        <w:spacing w:line="100" w:lineRule="atLeast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Поручения Думы, предложения и запросы мэра оформляются в письменном виде с указанием:</w:t>
      </w:r>
    </w:p>
    <w:p w:rsidR="00EF6937" w:rsidRDefault="00EF6937" w:rsidP="00EF6937">
      <w:pPr>
        <w:pStyle w:val="ConsPlusNormal"/>
        <w:widowControl/>
        <w:spacing w:line="100" w:lineRule="atLeast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точного сформулированного наименования контрольного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или) экспертно-аналитического мероприятия;</w:t>
      </w:r>
    </w:p>
    <w:p w:rsidR="00EF6937" w:rsidRDefault="00EF6937" w:rsidP="00EF6937">
      <w:pPr>
        <w:pStyle w:val="ConsPlusNormal"/>
        <w:widowControl/>
        <w:spacing w:line="100" w:lineRule="atLeast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объекта контроля;</w:t>
      </w:r>
    </w:p>
    <w:p w:rsidR="00EF6937" w:rsidRDefault="00EF6937" w:rsidP="00EF6937">
      <w:pPr>
        <w:pStyle w:val="a5"/>
        <w:spacing w:line="100" w:lineRule="atLeast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3) предлагаемых периодах проведения контрольного </w:t>
      </w:r>
      <w:proofErr w:type="gramStart"/>
      <w:r>
        <w:rPr>
          <w:color w:val="000000"/>
          <w:szCs w:val="28"/>
        </w:rPr>
        <w:t>и(</w:t>
      </w:r>
      <w:proofErr w:type="gramEnd"/>
      <w:r>
        <w:rPr>
          <w:color w:val="000000"/>
          <w:szCs w:val="28"/>
        </w:rPr>
        <w:t>или) экспертно-аналитического мероприятия.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3.7. Наименов</w:t>
      </w:r>
      <w:r>
        <w:rPr>
          <w:sz w:val="28"/>
          <w:szCs w:val="28"/>
        </w:rPr>
        <w:t>ание планируемого мероприятия должно соответствовать задачам и полномочиям КСП, иметь четкую, однозначную формулировку и содержать следующие сведения:</w:t>
      </w:r>
    </w:p>
    <w:p w:rsidR="00EF6937" w:rsidRDefault="00EF6937" w:rsidP="00EF6937">
      <w:pPr>
        <w:pStyle w:val="21"/>
        <w:spacing w:line="100" w:lineRule="atLeast"/>
        <w:rPr>
          <w:szCs w:val="28"/>
        </w:rPr>
      </w:pPr>
      <w:r>
        <w:rPr>
          <w:szCs w:val="28"/>
        </w:rPr>
        <w:t xml:space="preserve">1) название мероприятия (проверка, экспертиза); </w:t>
      </w:r>
    </w:p>
    <w:p w:rsidR="00EF6937" w:rsidRDefault="00EF6937" w:rsidP="00EF6937">
      <w:pPr>
        <w:pStyle w:val="21"/>
        <w:spacing w:line="100" w:lineRule="atLeast"/>
        <w:rPr>
          <w:color w:val="000000"/>
          <w:szCs w:val="28"/>
        </w:rPr>
      </w:pPr>
      <w:proofErr w:type="gramStart"/>
      <w:r>
        <w:rPr>
          <w:szCs w:val="28"/>
        </w:rPr>
        <w:t xml:space="preserve">2) предмет мероприятия (что именно проверяется, </w:t>
      </w:r>
      <w:proofErr w:type="spellStart"/>
      <w:r>
        <w:rPr>
          <w:szCs w:val="28"/>
        </w:rPr>
        <w:t>экспертируется</w:t>
      </w:r>
      <w:proofErr w:type="spellEnd"/>
      <w:r>
        <w:rPr>
          <w:szCs w:val="28"/>
        </w:rPr>
        <w:t xml:space="preserve">) и в какой сфере использования муниципальных средств, (например, использование бюджетных средств на реализацию долгосрочной целевой программы), муниципального имущества (например, исполнение плана приватизации муниципального имущества); </w:t>
      </w:r>
      <w:proofErr w:type="gramEnd"/>
    </w:p>
    <w:p w:rsidR="00EF6937" w:rsidRDefault="00EF6937" w:rsidP="00EF6937">
      <w:pPr>
        <w:pStyle w:val="21"/>
        <w:spacing w:line="100" w:lineRule="atLeast"/>
        <w:rPr>
          <w:szCs w:val="28"/>
        </w:rPr>
      </w:pPr>
      <w:r>
        <w:rPr>
          <w:color w:val="000000"/>
          <w:szCs w:val="28"/>
        </w:rPr>
        <w:t>3) полные и точные</w:t>
      </w:r>
      <w:r>
        <w:rPr>
          <w:szCs w:val="28"/>
        </w:rPr>
        <w:t xml:space="preserve"> наименования объектов, подлежащих </w:t>
      </w:r>
      <w:r>
        <w:rPr>
          <w:color w:val="000000"/>
          <w:szCs w:val="28"/>
        </w:rPr>
        <w:t>контролю</w:t>
      </w:r>
      <w:r>
        <w:rPr>
          <w:szCs w:val="28"/>
        </w:rPr>
        <w:t xml:space="preserve"> в ходе контрольного и (или) экспертно-аналитического мероприятия, с указанием их организационно-правовой формы и </w:t>
      </w:r>
      <w:r>
        <w:rPr>
          <w:color w:val="000000"/>
          <w:szCs w:val="28"/>
        </w:rPr>
        <w:t>местонахождения;</w:t>
      </w:r>
    </w:p>
    <w:p w:rsidR="00EF6937" w:rsidRDefault="00EF6937" w:rsidP="00EF6937">
      <w:pPr>
        <w:pStyle w:val="21"/>
        <w:spacing w:line="100" w:lineRule="atLeast"/>
        <w:rPr>
          <w:color w:val="000000"/>
          <w:szCs w:val="28"/>
        </w:rPr>
      </w:pPr>
      <w:r>
        <w:rPr>
          <w:szCs w:val="28"/>
        </w:rPr>
        <w:t xml:space="preserve">4) контролируемый (проверяемый, </w:t>
      </w:r>
      <w:proofErr w:type="spellStart"/>
      <w:r>
        <w:rPr>
          <w:szCs w:val="28"/>
        </w:rPr>
        <w:t>экспертируемый</w:t>
      </w:r>
      <w:proofErr w:type="spellEnd"/>
      <w:r>
        <w:rPr>
          <w:szCs w:val="28"/>
        </w:rPr>
        <w:t>) период (как правило, не более 3 лет);</w:t>
      </w:r>
    </w:p>
    <w:p w:rsidR="00EF6937" w:rsidRDefault="00EF6937" w:rsidP="00EF6937">
      <w:pPr>
        <w:pStyle w:val="21"/>
        <w:spacing w:line="100" w:lineRule="atLeast"/>
        <w:rPr>
          <w:szCs w:val="28"/>
        </w:rPr>
      </w:pPr>
      <w:r>
        <w:rPr>
          <w:color w:val="000000"/>
          <w:szCs w:val="28"/>
        </w:rPr>
        <w:t xml:space="preserve">5) наименования государственных контрольных и правоохранительных органов (в случае планирования проведения совместных и параллельных мероприятий). </w:t>
      </w:r>
    </w:p>
    <w:p w:rsidR="00EF6937" w:rsidRDefault="00EF6937" w:rsidP="00EF693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3.8. Срок исполнения контрольного или экспертно-аналитического мероприятия включает в себя:</w:t>
      </w:r>
    </w:p>
    <w:p w:rsidR="00EF6937" w:rsidRDefault="00EF6937" w:rsidP="00EF693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срок проведения контрольного или экспертно-аналитического мероприятия;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срок оформления результатов контрольного или экспертно-аналитического мероприятия (акта по итогам проведения контрольного мероприятия, заключения по итогам проведения экспертно-аналитического мероприятия);</w:t>
      </w:r>
    </w:p>
    <w:p w:rsidR="00EF6937" w:rsidRDefault="00EF6937" w:rsidP="00EF6937">
      <w:pPr>
        <w:pStyle w:val="21"/>
        <w:spacing w:line="100" w:lineRule="atLeast"/>
        <w:rPr>
          <w:szCs w:val="28"/>
        </w:rPr>
      </w:pPr>
      <w:r>
        <w:rPr>
          <w:szCs w:val="28"/>
        </w:rPr>
        <w:t>3.9. Ответственными за исполнение контрольных и (или) экспертно-аналитических мероприятий могут являться:</w:t>
      </w:r>
    </w:p>
    <w:p w:rsidR="00EF6937" w:rsidRDefault="00EF6937" w:rsidP="00EF6937">
      <w:pPr>
        <w:pStyle w:val="21"/>
        <w:numPr>
          <w:ilvl w:val="2"/>
          <w:numId w:val="2"/>
        </w:numPr>
        <w:spacing w:line="100" w:lineRule="atLeast"/>
        <w:ind w:left="0" w:firstLine="702"/>
        <w:rPr>
          <w:szCs w:val="28"/>
        </w:rPr>
      </w:pPr>
      <w:r>
        <w:rPr>
          <w:szCs w:val="28"/>
        </w:rPr>
        <w:t>председатель КСП;</w:t>
      </w:r>
    </w:p>
    <w:p w:rsidR="00EF6937" w:rsidRDefault="00EF6937" w:rsidP="00EF6937">
      <w:pPr>
        <w:pStyle w:val="21"/>
        <w:numPr>
          <w:ilvl w:val="2"/>
          <w:numId w:val="2"/>
        </w:numPr>
        <w:spacing w:line="100" w:lineRule="atLeast"/>
        <w:ind w:left="0" w:firstLine="702"/>
        <w:rPr>
          <w:color w:val="000000"/>
          <w:szCs w:val="28"/>
        </w:rPr>
      </w:pPr>
      <w:r>
        <w:rPr>
          <w:szCs w:val="28"/>
        </w:rPr>
        <w:t xml:space="preserve">аудитор КСП. </w:t>
      </w:r>
    </w:p>
    <w:p w:rsidR="00EF6937" w:rsidRDefault="00EF6937" w:rsidP="00EF6937">
      <w:pPr>
        <w:pStyle w:val="21"/>
        <w:spacing w:line="100" w:lineRule="atLeast"/>
        <w:rPr>
          <w:szCs w:val="28"/>
        </w:rPr>
      </w:pPr>
    </w:p>
    <w:p w:rsidR="00EF6937" w:rsidRDefault="00EF6937" w:rsidP="00EF6937">
      <w:pPr>
        <w:pStyle w:val="a5"/>
        <w:spacing w:line="100" w:lineRule="atLeast"/>
        <w:ind w:firstLine="720"/>
        <w:rPr>
          <w:szCs w:val="28"/>
        </w:rPr>
      </w:pPr>
      <w:r>
        <w:rPr>
          <w:szCs w:val="28"/>
        </w:rPr>
        <w:t xml:space="preserve">3.10. </w:t>
      </w:r>
      <w:r>
        <w:rPr>
          <w:color w:val="000000"/>
          <w:szCs w:val="28"/>
        </w:rPr>
        <w:t xml:space="preserve">План работы КСП  должен формироваться таким образом, чтобы он был реально выполним, создавал условия для качественного выполнения </w:t>
      </w:r>
      <w:r>
        <w:rPr>
          <w:color w:val="000000"/>
          <w:szCs w:val="28"/>
        </w:rPr>
        <w:lastRenderedPageBreak/>
        <w:t xml:space="preserve">планируемых мероприятий его исполнителями в указанные сроки. </w:t>
      </w:r>
    </w:p>
    <w:p w:rsidR="00EF6937" w:rsidRDefault="00EF6937" w:rsidP="00EF6937">
      <w:pPr>
        <w:pStyle w:val="a5"/>
        <w:spacing w:line="100" w:lineRule="atLeast"/>
        <w:ind w:firstLine="720"/>
        <w:rPr>
          <w:szCs w:val="28"/>
        </w:rPr>
      </w:pPr>
      <w:r>
        <w:rPr>
          <w:szCs w:val="28"/>
        </w:rPr>
        <w:t xml:space="preserve">Проект плана работы КСП должен формироваться исходя из полного использования годового объема служебного времени каждого работника КСП. 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 Председатель КСП рассматривает поступившие из Думы, от мэра  предложения о включении мероприятий в проект плана работы КСП  совместно с аудитором КСП для формирования плана работы КСП  на следующий год. 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Проект плана работы КСП после его формирования председателем КСП  выносится на рассмотрение.</w:t>
      </w:r>
      <w:r>
        <w:rPr>
          <w:color w:val="000000"/>
          <w:sz w:val="28"/>
          <w:szCs w:val="28"/>
        </w:rPr>
        <w:t xml:space="preserve"> 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 В случае не включения в план работы КСП  предложений Думы, мэра, им направляется уведомление о не включении в план работы КСП  предложенных ими мероприятий в течение 5 рабочих дней после утверждения плана работы КСП .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Основаниями </w:t>
      </w:r>
      <w:r>
        <w:rPr>
          <w:color w:val="000000"/>
          <w:sz w:val="28"/>
          <w:szCs w:val="28"/>
        </w:rPr>
        <w:t>для отказа от в</w:t>
      </w:r>
      <w:r>
        <w:rPr>
          <w:sz w:val="28"/>
          <w:szCs w:val="28"/>
        </w:rPr>
        <w:t>ключения в план работы КСП  мероприятий является:</w:t>
      </w:r>
    </w:p>
    <w:p w:rsidR="00EF6937" w:rsidRDefault="00EF6937" w:rsidP="00EF6937">
      <w:pPr>
        <w:numPr>
          <w:ilvl w:val="2"/>
          <w:numId w:val="3"/>
        </w:numPr>
        <w:spacing w:line="100" w:lineRule="atLeast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предложение о проведении контрольного и (или) экспертно-аналитического мероприятия в отношении предприятий, учреждений, </w:t>
      </w:r>
      <w:r>
        <w:rPr>
          <w:color w:val="000000"/>
          <w:sz w:val="28"/>
          <w:szCs w:val="28"/>
        </w:rPr>
        <w:t>на которые не распространяются полномочия КСП  указанные в статье 9 6-ФЗ;</w:t>
      </w:r>
    </w:p>
    <w:p w:rsidR="00EF6937" w:rsidRDefault="00EF6937" w:rsidP="00EF6937">
      <w:pPr>
        <w:numPr>
          <w:ilvl w:val="2"/>
          <w:numId w:val="3"/>
        </w:numPr>
        <w:spacing w:line="100" w:lineRule="atLeast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предложение о проведении контрольных и (или) экспертно-аналитических мероприятий в отношении объект</w:t>
      </w:r>
      <w:proofErr w:type="gramStart"/>
      <w:r>
        <w:rPr>
          <w:color w:val="000000"/>
          <w:sz w:val="28"/>
          <w:szCs w:val="28"/>
        </w:rPr>
        <w:t>а(</w:t>
      </w:r>
      <w:proofErr w:type="spellStart"/>
      <w:proofErr w:type="gramEnd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 xml:space="preserve">) контроля, в случае если в отношении них в текущем (прошлом) году уже были проведены контрольные и (или) экспертно аналитические мероприятия за тот же проверяемый период по одним и тем же вопросам, обстоятельствам, за исключением контрольных мероприятий по проверке устранения ранее выявленных нарушений; </w:t>
      </w:r>
    </w:p>
    <w:p w:rsidR="00EF6937" w:rsidRDefault="00EF6937" w:rsidP="00EF6937">
      <w:pPr>
        <w:numPr>
          <w:ilvl w:val="2"/>
          <w:numId w:val="3"/>
        </w:numPr>
        <w:spacing w:line="100" w:lineRule="atLeast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невозможность выполнения контрольных и (или) экспертно-аналитических мероприятий в виду отсутствия человеческих и временных ресурсов;</w:t>
      </w:r>
    </w:p>
    <w:p w:rsidR="00EF6937" w:rsidRDefault="00EF6937" w:rsidP="00EF6937">
      <w:pPr>
        <w:numPr>
          <w:ilvl w:val="2"/>
          <w:numId w:val="3"/>
        </w:numPr>
        <w:spacing w:line="100" w:lineRule="atLeast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невозможность приостановления текущего контрольного или экспертно-аналитического мероприятия;</w:t>
      </w:r>
    </w:p>
    <w:p w:rsidR="00EF6937" w:rsidRDefault="00EF6937" w:rsidP="00EF6937">
      <w:pPr>
        <w:numPr>
          <w:ilvl w:val="2"/>
          <w:numId w:val="3"/>
        </w:numPr>
        <w:spacing w:line="100" w:lineRule="atLeast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установление сроков проведения контрольных и (или) экспертно-аналитических мероприятий менее 30 рабочих дней. </w:t>
      </w:r>
    </w:p>
    <w:p w:rsidR="00EF6937" w:rsidRDefault="00EF6937" w:rsidP="00EF693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EF6937" w:rsidRDefault="00EF6937" w:rsidP="00EF69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Корректировка плана работы КСП  на год </w:t>
      </w:r>
    </w:p>
    <w:p w:rsidR="00EF6937" w:rsidRDefault="00EF6937" w:rsidP="00EF693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 Корректировка плана работы КСП  осуществляется на основании: </w:t>
      </w:r>
    </w:p>
    <w:p w:rsidR="00EF6937" w:rsidRDefault="00EF6937" w:rsidP="00EF693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поручения Думы;</w:t>
      </w:r>
    </w:p>
    <w:p w:rsidR="00EF6937" w:rsidRDefault="00EF6937" w:rsidP="00EF6937">
      <w:pPr>
        <w:pStyle w:val="ConsPlusNormal"/>
        <w:widowControl/>
        <w:spacing w:line="100" w:lineRule="atLeast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предложения и запроса мэра;</w:t>
      </w:r>
    </w:p>
    <w:p w:rsidR="00EF6937" w:rsidRDefault="00EF6937" w:rsidP="00EF693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предложения должностных лиц КСП;</w:t>
      </w:r>
    </w:p>
    <w:p w:rsidR="00EF6937" w:rsidRDefault="00EF6937" w:rsidP="00EF693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обращения КСП Иркутской области;</w:t>
      </w:r>
    </w:p>
    <w:p w:rsidR="00EF6937" w:rsidRDefault="00EF6937" w:rsidP="00EF693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обращения правоохранительных органов.</w:t>
      </w:r>
    </w:p>
    <w:p w:rsidR="00EF6937" w:rsidRDefault="00EF6937" w:rsidP="00EF693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поступлении в КСП предложений Думы, предложений и запросов мэра, предложений должностных лиц КСП, обращений КСП Иркутской области, правоохранительных органов,   о включении или исключении из плана работы </w:t>
      </w:r>
      <w:r>
        <w:rPr>
          <w:color w:val="000000"/>
          <w:sz w:val="28"/>
          <w:szCs w:val="28"/>
        </w:rPr>
        <w:lastRenderedPageBreak/>
        <w:t xml:space="preserve">КСП контрольных 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>или) экспертно-аналитических мероприятий, они рассматриваются в течение 3 рабочих дней со дня их поступления.</w:t>
      </w:r>
    </w:p>
    <w:p w:rsidR="00EF6937" w:rsidRDefault="00EF6937" w:rsidP="00EF693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включения в утвержденный план работы КСП контрольных и (или) экспертно аналитических мероприятий по поручению Думы, предложения и запроса мэра, должностных лиц КСП, обращения КСП Иркутской области, правоохранительных органов, в плане работы КСП они отражаются как Внеплановые.</w:t>
      </w:r>
    </w:p>
    <w:p w:rsidR="00EF6937" w:rsidRDefault="00EF6937" w:rsidP="00EF693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случае исключения из утвержденного плана работы КСП  контрольного или экспертно-аналитического мероприятия на Коллегии рассматривается вопрос о возможности включения в годовой план работы КСП контрольного или экспертно-аналитического мероприятия поступившего из Думы, от мэра, при формировании проекта годового плана работы КСП, либо о проведении вместо исключенного контрольного или экспертно-аналитического мероприятия, контрольного или экспертно-аналитического мероприятия следующего за исключенным в утвержденном плане работы</w:t>
      </w:r>
      <w:proofErr w:type="gramEnd"/>
      <w:r>
        <w:rPr>
          <w:color w:val="000000"/>
          <w:sz w:val="28"/>
          <w:szCs w:val="28"/>
        </w:rPr>
        <w:t xml:space="preserve"> КСП. </w:t>
      </w:r>
    </w:p>
    <w:p w:rsidR="00EF6937" w:rsidRDefault="00EF6937" w:rsidP="00EF693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proofErr w:type="gramStart"/>
      <w:r>
        <w:rPr>
          <w:color w:val="000000"/>
          <w:sz w:val="28"/>
          <w:szCs w:val="28"/>
        </w:rPr>
        <w:t>В случае если при включении в годовой план работы КСП контрольных и (или) экспертно-аналитических мероприятий по поручению Думы, предложения и запроса мэра, должностных лиц КСП, КСП Иркутской области, правоохранительных органов происходит наложение по срокам проведения контрольных и (или) экспертно-аналитических мероприятий, то текущее контрольное и (или) экспертно-аналитическое мероприятие, которое проводилось в соответствии с утвержденным планом работы КСП  приостанавливается.</w:t>
      </w:r>
      <w:proofErr w:type="gramEnd"/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 Предложения по корректировке плана работы КСП могут вноситься также в случаях: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внесения дополнений и изменений в законодательные и иные нормативные правовые акты Российской Федерации;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выявления в ходе проведения контрольного и (или) экспертно-аналитического мероприятия существенных обстоятельств, требующих изменения формулировки наименования и (или) сроков проведения контрольного или экспертно-аналитического мероприятия;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реорганизации, ликвидации, изменения организационно-правовой формы объектов контроля, запланированных к проверке;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отвлечения аудиторов, участвующих в проведении запланированного контрольного или экспертно-аналитического мероприятия на выполнение внеплановых мероприятия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на основании предложений, запросов, поручений, обращений направляемых в КСП  Думой, мэром, КСП Иркутской области, правоохранительных органов;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возникновения проблем с формированием состава исполнителей вследствие продолжительной болезни, увольнения аудитора КСП, участвующего (их) в проведении контрольного или экспертно-аналитического мероприятия, и невозможности их замены другими работниками КСП.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</w:p>
    <w:p w:rsidR="00EF6937" w:rsidRDefault="00EF6937" w:rsidP="00EF693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подготовке предложений по изменению плана работы КСП необходимо исходить из минимизации его корректировки.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Корректировка плана работы КСП  может осуществляться в виде: 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изменения формулировок наименований мероприятий плана;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изменения сроков исполнения мероприятий плана;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изменения состава исполнителей мероприятий плана;</w:t>
      </w:r>
    </w:p>
    <w:p w:rsidR="00EF6937" w:rsidRDefault="00EF6937" w:rsidP="00EF693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исключения мероприятий из плана;</w:t>
      </w:r>
    </w:p>
    <w:p w:rsidR="00EF6937" w:rsidRDefault="00EF6937" w:rsidP="00EF693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 включения внеплановых мероприятий план. </w:t>
      </w:r>
    </w:p>
    <w:p w:rsidR="00EF6937" w:rsidRDefault="00EF6937" w:rsidP="00EF693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>
        <w:rPr>
          <w:sz w:val="28"/>
          <w:szCs w:val="28"/>
        </w:rPr>
        <w:t xml:space="preserve"> Предложения о </w:t>
      </w:r>
      <w:r>
        <w:rPr>
          <w:color w:val="000000"/>
          <w:sz w:val="28"/>
          <w:szCs w:val="28"/>
        </w:rPr>
        <w:t>внесении изменений в план</w:t>
      </w:r>
      <w:r>
        <w:rPr>
          <w:sz w:val="28"/>
          <w:szCs w:val="28"/>
        </w:rPr>
        <w:t xml:space="preserve"> работы КСП  направляются в виде служебной записки аудитором КСП  на имя председателя КСП. </w:t>
      </w:r>
    </w:p>
    <w:p w:rsidR="00EF6937" w:rsidRDefault="00EF6937" w:rsidP="00EF69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>Контроль исполнения плана работы КСП</w:t>
      </w:r>
    </w:p>
    <w:p w:rsidR="00EF6937" w:rsidRDefault="00EF6937" w:rsidP="00EF6937">
      <w:pPr>
        <w:spacing w:line="360" w:lineRule="auto"/>
        <w:ind w:firstLine="720"/>
        <w:jc w:val="both"/>
        <w:rPr>
          <w:sz w:val="28"/>
          <w:szCs w:val="28"/>
        </w:rPr>
      </w:pPr>
    </w:p>
    <w:p w:rsidR="00EF6937" w:rsidRDefault="00EF6937" w:rsidP="00EF693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Основной задачей контроля исполнения плана работы КСП является обеспечение своевременного, полного и качественного выполнения мероприятий, включенных в план работы КСП.</w:t>
      </w:r>
    </w:p>
    <w:p w:rsidR="00EF6937" w:rsidRDefault="00EF6937" w:rsidP="00EF6937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плана работы КСП  осуществляется председателем КСП  в форме рассмотрения и утверждения отчетов аудиторов КСП   о проделанной работе (количестве проведенных контрольных и экспертно-аналитических мероприятий, количестве выходных документов) за 1 квартал, полугодие, 9 месяцев и год. </w:t>
      </w:r>
    </w:p>
    <w:p w:rsidR="00EF6937" w:rsidRDefault="00EF6937" w:rsidP="00EF6937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 Отчеты о проделанной работе по направлениям деятельности готовятся аудитором КСП до 10 числа месяца следующего за отчетным кварталом по формам утвержденным КСП .</w:t>
      </w:r>
    </w:p>
    <w:p w:rsidR="00EF6937" w:rsidRDefault="00EF6937" w:rsidP="00EF6937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На основании утвержденных отчетов аудитора формирует отчет о деятельности КСП  за указанный период по установленным КСП Иркутской области формам.</w:t>
      </w:r>
    </w:p>
    <w:p w:rsidR="00EF6937" w:rsidRDefault="00EF6937" w:rsidP="00EF6937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Годовой отчет аудиторов по направлениям деятельности готовится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10 рабочих дней года следующего за отчетным. </w:t>
      </w:r>
    </w:p>
    <w:p w:rsidR="00EF6937" w:rsidRDefault="00EF6937" w:rsidP="00EF6937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Вышеуказанные отчеты </w:t>
      </w:r>
      <w:proofErr w:type="gramStart"/>
      <w:r>
        <w:rPr>
          <w:color w:val="000000"/>
          <w:sz w:val="28"/>
          <w:szCs w:val="28"/>
        </w:rPr>
        <w:t>рассматриваются</w:t>
      </w:r>
      <w:proofErr w:type="gramEnd"/>
      <w:r>
        <w:rPr>
          <w:color w:val="000000"/>
          <w:sz w:val="28"/>
          <w:szCs w:val="28"/>
        </w:rPr>
        <w:t xml:space="preserve"> и утверждается на Думе. </w:t>
      </w:r>
    </w:p>
    <w:p w:rsidR="00F46722" w:rsidRDefault="00F46722"/>
    <w:sectPr w:rsidR="00F4672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937"/>
    <w:rsid w:val="00EF6937"/>
    <w:rsid w:val="00F46722"/>
    <w:rsid w:val="00F7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37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/>
    </w:rPr>
  </w:style>
  <w:style w:type="paragraph" w:styleId="7">
    <w:name w:val="heading 7"/>
    <w:basedOn w:val="a"/>
    <w:next w:val="a"/>
    <w:link w:val="70"/>
    <w:qFormat/>
    <w:rsid w:val="00EF6937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F6937"/>
    <w:rPr>
      <w:rFonts w:ascii="Times New Roman" w:eastAsia="Albany AMT" w:hAnsi="Times New Roman" w:cs="Times New Roman"/>
      <w:kern w:val="1"/>
      <w:sz w:val="28"/>
      <w:szCs w:val="24"/>
      <w:lang/>
    </w:rPr>
  </w:style>
  <w:style w:type="paragraph" w:styleId="a3">
    <w:name w:val="Body Text"/>
    <w:basedOn w:val="a"/>
    <w:link w:val="a4"/>
    <w:rsid w:val="00EF6937"/>
    <w:pPr>
      <w:spacing w:after="120"/>
    </w:pPr>
  </w:style>
  <w:style w:type="character" w:customStyle="1" w:styleId="a4">
    <w:name w:val="Основной текст Знак"/>
    <w:basedOn w:val="a0"/>
    <w:link w:val="a3"/>
    <w:rsid w:val="00EF6937"/>
    <w:rPr>
      <w:rFonts w:ascii="Times New Roman" w:eastAsia="Albany AMT" w:hAnsi="Times New Roman" w:cs="Times New Roman"/>
      <w:kern w:val="1"/>
      <w:sz w:val="24"/>
      <w:szCs w:val="24"/>
      <w:lang/>
    </w:rPr>
  </w:style>
  <w:style w:type="paragraph" w:customStyle="1" w:styleId="21">
    <w:name w:val="Основной текст с отступом 21"/>
    <w:basedOn w:val="a"/>
    <w:rsid w:val="00EF6937"/>
    <w:pPr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rsid w:val="00EF6937"/>
    <w:pPr>
      <w:spacing w:line="360" w:lineRule="auto"/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F6937"/>
    <w:rPr>
      <w:rFonts w:ascii="Times New Roman" w:eastAsia="Albany AMT" w:hAnsi="Times New Roman" w:cs="Times New Roman"/>
      <w:kern w:val="1"/>
      <w:sz w:val="28"/>
      <w:szCs w:val="24"/>
      <w:lang/>
    </w:rPr>
  </w:style>
  <w:style w:type="paragraph" w:customStyle="1" w:styleId="ConsPlusNormal">
    <w:name w:val="ConsPlusNormal"/>
    <w:rsid w:val="00EF69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Plain Text"/>
    <w:basedOn w:val="a"/>
    <w:link w:val="a8"/>
    <w:rsid w:val="00EF693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F69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F6937"/>
    <w:pPr>
      <w:widowControl/>
      <w:suppressAutoHyphens w:val="0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F6937"/>
    <w:rPr>
      <w:rFonts w:ascii="Times New Roman" w:eastAsia="Albany AMT" w:hAnsi="Times New Roman" w:cs="Times New Roman"/>
      <w:b/>
      <w:bCs/>
      <w:kern w:val="1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2347</Words>
  <Characters>13378</Characters>
  <Application>Microsoft Office Word</Application>
  <DocSecurity>0</DocSecurity>
  <Lines>111</Lines>
  <Paragraphs>31</Paragraphs>
  <ScaleCrop>false</ScaleCrop>
  <Company>***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Nikitjuk</dc:creator>
  <cp:keywords/>
  <dc:description/>
  <cp:lastModifiedBy>Nikitjuk</cp:lastModifiedBy>
  <cp:revision>1</cp:revision>
  <dcterms:created xsi:type="dcterms:W3CDTF">2016-01-27T02:40:00Z</dcterms:created>
  <dcterms:modified xsi:type="dcterms:W3CDTF">2016-01-27T02:41:00Z</dcterms:modified>
</cp:coreProperties>
</file>